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F1" w:rsidRPr="009E6FF1" w:rsidRDefault="009E6FF1" w:rsidP="009E6F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9E6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екомендации по обучению детей с ограниченными возможностями здоровья в классе </w:t>
      </w:r>
    </w:p>
    <w:p w:rsidR="009E6FF1" w:rsidRPr="009E6FF1" w:rsidRDefault="009E6FF1" w:rsidP="009E6FF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3260"/>
        <w:gridCol w:w="5387"/>
      </w:tblGrid>
      <w:tr w:rsidR="009E6FF1" w:rsidRPr="009E6FF1" w:rsidTr="00150838">
        <w:tc>
          <w:tcPr>
            <w:tcW w:w="959" w:type="dxa"/>
          </w:tcPr>
          <w:p w:rsidR="009E6FF1" w:rsidRPr="009E6FF1" w:rsidRDefault="009E6FF1" w:rsidP="009E6FF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F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9E6FF1" w:rsidRPr="009E6FF1" w:rsidRDefault="009E6FF1" w:rsidP="009E6FF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FF1">
              <w:rPr>
                <w:rFonts w:ascii="Times New Roman" w:hAnsi="Times New Roman"/>
                <w:b/>
                <w:sz w:val="24"/>
                <w:szCs w:val="24"/>
              </w:rPr>
              <w:t>Виды работы</w:t>
            </w:r>
          </w:p>
        </w:tc>
        <w:tc>
          <w:tcPr>
            <w:tcW w:w="5387" w:type="dxa"/>
          </w:tcPr>
          <w:p w:rsidR="009E6FF1" w:rsidRPr="009E6FF1" w:rsidRDefault="009E6FF1" w:rsidP="009E6FF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FF1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Методические </w:t>
            </w:r>
          </w:p>
          <w:p w:rsidR="009E6FF1" w:rsidRPr="009E6FF1" w:rsidRDefault="009E6FF1" w:rsidP="009E6FF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FF1">
              <w:rPr>
                <w:rFonts w:ascii="Times New Roman" w:hAnsi="Times New Roman"/>
                <w:b/>
                <w:sz w:val="24"/>
                <w:szCs w:val="24"/>
              </w:rPr>
              <w:t>особенности</w:t>
            </w:r>
          </w:p>
        </w:tc>
      </w:tr>
      <w:tr w:rsidR="009E6FF1" w:rsidRPr="009E6FF1" w:rsidTr="00150838">
        <w:tc>
          <w:tcPr>
            <w:tcW w:w="959" w:type="dxa"/>
          </w:tcPr>
          <w:p w:rsidR="009E6FF1" w:rsidRPr="009E6FF1" w:rsidRDefault="009E6FF1" w:rsidP="009E6F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>Планирование работы в классе</w:t>
            </w:r>
          </w:p>
        </w:tc>
        <w:tc>
          <w:tcPr>
            <w:tcW w:w="5387" w:type="dxa"/>
          </w:tcPr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Упрощать задания для ребенка с ОВЗ, делая акцент на основные идеи.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Предлагать задания на выбор по содержанию, форме выполнения.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Прописывать индивидуальные цели и задачи для детей с ОВЗ.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Уменьшать объем выполняемой учеником работы.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>Предусмотреть работу в парах.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 Изменять правила, которые ущемляют права ребенка.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>Предлагать четкие алгоритмы для работы. Использовать знаковые символы для ориентации ребенком в выполнении заданий, планировании действий.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Предусмотреть в ходе урока смену деятельности учащихся, чередование активной работы с отдыхом. Ребенок должен иметь возможность выйти из класса и побыть в «спокойной зоне», если он находится в состоянии стресса. Обязательное использование наглядных средств. В классе и на парте ребенка не должно быть предметов, способных отвлечь его от работы. Вместо сочинений и изложений предлагать записать ответы на прописанные учителем вопросы.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Задание, записанное на доске, должно дублироваться в распечатке для ребенка. Избегать давать задание на переписывание. Научить пользоваться калькулятором и использовать его на уроках математики. </w:t>
            </w:r>
          </w:p>
        </w:tc>
      </w:tr>
      <w:tr w:rsidR="009E6FF1" w:rsidRPr="009E6FF1" w:rsidTr="00150838">
        <w:tc>
          <w:tcPr>
            <w:tcW w:w="959" w:type="dxa"/>
          </w:tcPr>
          <w:p w:rsidR="009E6FF1" w:rsidRPr="009E6FF1" w:rsidRDefault="009E6FF1" w:rsidP="009E6F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>Формулировка заданий</w:t>
            </w:r>
          </w:p>
        </w:tc>
        <w:tc>
          <w:tcPr>
            <w:tcW w:w="5387" w:type="dxa"/>
          </w:tcPr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Задание должно быть сформулировано как в устном, так и в письменном виде. Задание должно быть кратким, конкретным, с одним глаголом. Побуждение ребенка к повторению задания. Задание можно формулировать в несколько этапов.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При формулировании предлагать показать конечный продукт (законченный текст, решение математической задачи…).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Формулируя задание, необходимо стоять рядом с ребенком. Давать ребенку возможность закончить начатое задание. </w:t>
            </w:r>
          </w:p>
        </w:tc>
      </w:tr>
      <w:tr w:rsidR="009E6FF1" w:rsidRPr="009E6FF1" w:rsidTr="00150838">
        <w:tc>
          <w:tcPr>
            <w:tcW w:w="959" w:type="dxa"/>
          </w:tcPr>
          <w:p w:rsidR="009E6FF1" w:rsidRPr="009E6FF1" w:rsidRDefault="009E6FF1" w:rsidP="009E6F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5387" w:type="dxa"/>
          </w:tcPr>
          <w:p w:rsidR="009E6FF1" w:rsidRPr="009E6FF1" w:rsidRDefault="009E6FF1" w:rsidP="009E6FF1">
            <w:pPr>
              <w:shd w:val="clear" w:color="auto" w:fill="FFFFFF"/>
              <w:spacing w:before="270" w:after="135"/>
              <w:contextualSpacing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 уровень – «Слово».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Существует несколько способов объяснения нового слова. В работе с детьми с ОВЗ наиболее продуктивным является использование </w:t>
            </w: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различных наглядных средств: показ соответствующих предметов, их действий и признаков, наблюдение за ними, организуемое как на самом уроке, так и на экскурсии. Необходимо стремиться к тому, чтобы наблюдение было активным. </w:t>
            </w:r>
            <w:proofErr w:type="gramStart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Для этого детям предоставляют разного рода помощь: показ другого, резко отличного объекта при сравнении двух сходных (белка, заяц, ворона); демонстрация предмета, его изображения в целостном или фрагментарном виде (рисунок дерева, кустарника травы) — для формирования общего понятия; окрашивание в разный цвет частей предмета - для ознакомления с ними; направляющие вопросы (какого цвета, какой формы, каковы на вкус арбуз, дыня?);</w:t>
            </w:r>
            <w:proofErr w:type="gramEnd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 запись плана наблюдения (цвет арбуза, цвет дыни; форма арбуза, форма дыни); конкретизация вопросов при сравнении летней и зимней одежды (какую одежду носят только зимой или только летом?).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Наибольшая степень активности в наблюдениях достигается с помощью практической деятельности, когда школьники не просто рассматривают предмет, а принимают непосредственное участие в изменении его признаков, в изготовлении предмета по частям.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В словарной работе особое внимание уделено семантическому аспекту. С этой целью на уроках и в заданиях учебника используются следующие </w:t>
            </w:r>
            <w:r w:rsidRPr="009E6F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методы и приемы</w:t>
            </w: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9E6FF1" w:rsidRPr="009E6FF1" w:rsidRDefault="009E6FF1" w:rsidP="009E6FF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подбор синонимов и антонимов к изолированным словам, словосочетаниям;</w:t>
            </w:r>
          </w:p>
          <w:p w:rsidR="009E6FF1" w:rsidRPr="009E6FF1" w:rsidRDefault="009E6FF1" w:rsidP="009E6FF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замена слов в словосочетании </w:t>
            </w:r>
            <w:proofErr w:type="gramStart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прозрачный воздух – свежий, чистый);</w:t>
            </w:r>
          </w:p>
          <w:p w:rsidR="009E6FF1" w:rsidRPr="009E6FF1" w:rsidRDefault="009E6FF1" w:rsidP="009E6FF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подбор наиболее точного по смыслу слова: (несмотря на … погоду, дети пошли гулять;</w:t>
            </w:r>
          </w:p>
          <w:p w:rsidR="009E6FF1" w:rsidRPr="009E6FF1" w:rsidRDefault="009E6FF1" w:rsidP="009E6FF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составление предложений со словами синонимического ряда (помощь – первая, неотложная, скорая);</w:t>
            </w:r>
          </w:p>
          <w:p w:rsidR="009E6FF1" w:rsidRPr="009E6FF1" w:rsidRDefault="009E6FF1" w:rsidP="009E6FF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составление словосочетаний и предложений со словами, относящимися к разным частям речи;</w:t>
            </w:r>
          </w:p>
          <w:p w:rsidR="009E6FF1" w:rsidRPr="009E6FF1" w:rsidRDefault="009E6FF1" w:rsidP="009E6FF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нахождение многозначных слов (омонимов) в пословицах, поговорках, загадках, идиоматических выражениях, устоявшихся словосочетаниях и т.п.</w:t>
            </w:r>
            <w:proofErr w:type="gramEnd"/>
          </w:p>
          <w:p w:rsidR="009E6FF1" w:rsidRPr="009E6FF1" w:rsidRDefault="009E6FF1" w:rsidP="009E6FF1">
            <w:pPr>
              <w:shd w:val="clear" w:color="auto" w:fill="FFFFFF"/>
              <w:spacing w:before="270" w:after="135"/>
              <w:contextualSpacing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 уровень – «Предложение».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над предложением должна вестись в трех направлениях. Первое направление – это отработка содержательной стороны предложения для обеспечения его смысловой законченности и </w:t>
            </w: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коммуникативной целесообразности. Второе – это работа над речью, которая включает в себя формирование навыков точного и полного отбора слов для </w:t>
            </w:r>
            <w:proofErr w:type="gramStart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выражении</w:t>
            </w:r>
            <w:proofErr w:type="gramEnd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 мысли, выбора наиболее удачной синтаксической конструкции, развитие интонационных умений. Третье направление – это формирование грамматического плана предложения, т.е. отработка навыка правильного соединения слов, правильного их размещения, умения осознавать структурную схему используемой конструкции.[1; с.72]. На уроках развития речи все эти направления представляют единое целое. Работа над предложением начинается с его смыслового плана, с создания наглядных опор и объяснения тех связей, в которых вступают предметы и явления окружающего мира.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Также ведется работа по формированию умения обдумывать словосочетания, правильно связывать слова в предложения.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Использование приема, когда школьник диктует, а учитель записывает текст, приучает детей данной категории к моделированию различных синтаксических конструкций. В этой связи используются графические схемы, опоры, символы.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Карточки-определители, соотносящиеся с конкретной грамматической категорией, формируют умение моделировать различные конструкции фразы.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На уроках развития устной речи совершенствуется умение пользоваться простыми распространенными предложениями. Кроме того, осуществляется практическая работа над опережающим освоением более сложных синтаксических конструкций. В результате создается речевая основа для последующего изучения в старших классах некоторых теоретических сведений о сложных предложениях. </w:t>
            </w:r>
            <w:proofErr w:type="gramStart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Например, знакомясь с темой «Птицы», ученики 4-го класса могут научиться строить сложное предложение с придаточным причины.</w:t>
            </w:r>
            <w:proofErr w:type="gramEnd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 Для этой цели учитель дает образец вопроса и ответа: Почему у гуся на лапках перепонки? У гуся на лапках перепонки, потому что он водоплавающая птица. Опираясь на записанный образец, школьники отвечают на серию подобных вопросов: Почему некоторые птицы улетают на юг? Почему воробей остается зимовать? Почему синица зимой прилетает ближе к людям? И т.д.</w:t>
            </w:r>
          </w:p>
          <w:p w:rsidR="009E6FF1" w:rsidRPr="009E6FF1" w:rsidRDefault="009E6FF1" w:rsidP="009E6FF1">
            <w:pPr>
              <w:shd w:val="clear" w:color="auto" w:fill="FFFFFF"/>
              <w:spacing w:before="270" w:after="135"/>
              <w:contextualSpacing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 уровень – «Текст».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Работа с текстом требует использования дополнительных приемов, которые обеспечивают смысловую целостность и языковую связность высказывания 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Каждое упражнение, каждое задание, включенные в урок, направлены на развитие связной устной речи, на то, чтобы школьники использовали слова, словосочетания, предложения в связном тексте, высказывании.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Для устранения однообразия в работе по составлению текста используют различные виды планов, модифицируя их. Так, картинный план можно представить в виде отдельных предметных картинок. Например, по теме «Кошка» (1-й класс) дается такой рассказ: «У кошки были котята. Котята спали на коврике у окна. Однажды на окно влетел петух. Котята испугались и спрятались под коврик. Кошка набросилась на петуха и выгнала его».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Рассказывая, учитель прикрепляет к доске картинки, обеспечивающие предметную основу для каждого предложения.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Картинный план помогает первоклассникам точно передать содержание рассказа, употребив необходимые глаголы, обозначенные на плане стрелочками.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Символический план может быть полностью выполнен графически: несколько полосок разного цвета подскажут ребенку, что нужно рассказать о цвете; нарисованные геометрические фигуры - о форме предмета; большая и маленькая полоски - о его величине и др.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Обеспечить альтернативными учебниками, похожими по содержанию, но более легкими для прочтения (для коррекционных школ).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>Материал для чтения должен быть комфортным для ребенка. Учитель может выделять маркером отдельные части текста для ознакомления ребенка с содержанием.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 Возможно использование карточек для конспектирования ключевых тем.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Тексты для чтения не должны содержать непонятных слов и словосочетаний, метафор. Желателен текст с иллюстрациями.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Перед чтением текста необходимо познакомить ребенка с последующим заданием, которое он будет выполнять.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Разделять текст на небольшие смысловые части. В тесте должна быть зафиксирована только основная мысль.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При выполнении заданий по тексту ученик </w:t>
            </w:r>
            <w:r w:rsidRPr="009E6F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должен иметь возможность пользоваться содержанием.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>Вопросы и задания по тексту должны быть конкретными, четкими, направленными на понимание фактической информации</w:t>
            </w:r>
          </w:p>
        </w:tc>
      </w:tr>
      <w:tr w:rsidR="009E6FF1" w:rsidRPr="009E6FF1" w:rsidTr="00150838">
        <w:tc>
          <w:tcPr>
            <w:tcW w:w="959" w:type="dxa"/>
          </w:tcPr>
          <w:p w:rsidR="009E6FF1" w:rsidRPr="009E6FF1" w:rsidRDefault="009E6FF1" w:rsidP="009E6FF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5387" w:type="dxa"/>
          </w:tcPr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Необходимо отмечать хорошее поведение ребенка, а не плохое.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6FF1">
              <w:rPr>
                <w:rFonts w:ascii="Times New Roman" w:hAnsi="Times New Roman"/>
                <w:sz w:val="24"/>
                <w:szCs w:val="24"/>
              </w:rPr>
              <w:t>Не обращать внимание</w:t>
            </w:r>
            <w:proofErr w:type="gramEnd"/>
            <w:r w:rsidRPr="009E6FF1">
              <w:rPr>
                <w:rFonts w:ascii="Times New Roman" w:hAnsi="Times New Roman"/>
                <w:sz w:val="24"/>
                <w:szCs w:val="24"/>
              </w:rPr>
              <w:t xml:space="preserve"> на не очень серьезные нарушения дисциплины. Быть готовыми к тому, что поведение ребенка может быть связано с приемом медикаментов.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Использовать «особые» слова, после </w:t>
            </w:r>
            <w:proofErr w:type="gramStart"/>
            <w:r w:rsidRPr="009E6FF1">
              <w:rPr>
                <w:rFonts w:ascii="Times New Roman" w:hAnsi="Times New Roman"/>
                <w:sz w:val="24"/>
                <w:szCs w:val="24"/>
              </w:rPr>
              <w:t>произнесения</w:t>
            </w:r>
            <w:proofErr w:type="gramEnd"/>
            <w:r w:rsidRPr="009E6FF1">
              <w:rPr>
                <w:rFonts w:ascii="Times New Roman" w:hAnsi="Times New Roman"/>
                <w:sz w:val="24"/>
                <w:szCs w:val="24"/>
              </w:rPr>
              <w:t xml:space="preserve"> которых ребенок поймет, что поступает не должным образом.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 xml:space="preserve">Использовать промежуточную оценку, чтобы отразить прогресс. 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6FF1">
              <w:rPr>
                <w:rFonts w:ascii="Times New Roman" w:hAnsi="Times New Roman"/>
                <w:sz w:val="24"/>
                <w:szCs w:val="24"/>
              </w:rPr>
              <w:t>Разрешать ребенку переписывать работу, чтобы получить лучшую отметку (в дальнейшем учитывать отметку за переделанную работу).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достижения планируемых результатов освоения </w:t>
            </w:r>
            <w:proofErr w:type="gramStart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 с ОВЗ основной образовательной программы включает в себя стартовое, текущее (формирующее) и промежуточное (итоговое) оценивание.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Предметом </w:t>
            </w:r>
            <w:r w:rsidRPr="009E6F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стартового оценивания</w:t>
            </w: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, которое проводится в начале каждого учебного года, является определение остаточных знаний и умений учащихся относительно прошедшего учебного года, позволяющего учителю организовать эффективно процесс повторения и определить эффекты от обучения за прошлый учебный год.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Предметом </w:t>
            </w:r>
            <w:r w:rsidRPr="009E6F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текущего (формирующего) оценивания </w:t>
            </w: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является </w:t>
            </w:r>
            <w:proofErr w:type="spellStart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операциональный</w:t>
            </w:r>
            <w:proofErr w:type="spellEnd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 состав предметных способов действия и ключевых компетентностей. Такое оценивание производится как самим обучающимся, так и учителем и осуществляет две важные функции: диагностическую и коррекционную. Цель такого оценивания увидеть проблемы и трудности в освоении предметных способов действия и компетентностей и наметить план работы по ликвидации возникших проблем и трудностей.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Предметом </w:t>
            </w:r>
            <w:r w:rsidRPr="009E6F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промежуточного (итогового) оценивания </w:t>
            </w: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на конец учебного года является уровень освоения обучающимися культурных предметных способов и средств действия, а также ключевых компетентностей. Проводит такое оценивания внешняя относительно учителя школьная служба оценки качества образования (завуч).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Формирующая оценка образовательных результатов обучающихся с ОВЗ проводится в соответствии с согласованным подходом к планированию и реализации образовательного процесса для всех учащихся на протяжении всего периода обучения. Цель такого оценивания выявлять сильные и слабые стороны каждого ученика, разрабатывать и реализовывать стратегии, направленные на повышение успеваемости </w:t>
            </w:r>
            <w:proofErr w:type="gramStart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 xml:space="preserve"> с ОВЗ. У учеников должно сложиться четкое понимание того, в каких разделах программы происходит их рост и что именно они могут сделать для улучшения своей успеваемости.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В целях эффективности, оценка образовательных результатов учащихся с ОВЗ включает в себя: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- указание технологии оценивания, которая будет использоваться в ходе образовательного процесса;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- краткие сведения о способах оценивания, которые будут использоваться, а также указание на то, когда и каким образом будет происходить;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- сведения о том, каким образом предполагается обеспечить дифференцированный подход к обучению, т.е. каким образом будут варьироваться организация класса/методики обучения, учебные ресурсы и оценка знаний учащихся с целью развития всего спектра способностей учащихся;</w:t>
            </w:r>
          </w:p>
          <w:p w:rsidR="009E6FF1" w:rsidRPr="009E6FF1" w:rsidRDefault="009E6FF1" w:rsidP="009E6FF1">
            <w:pPr>
              <w:shd w:val="clear" w:color="auto" w:fill="FFFFFF"/>
              <w:spacing w:after="1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FF1">
              <w:rPr>
                <w:rFonts w:ascii="Times New Roman" w:eastAsia="Times New Roman" w:hAnsi="Times New Roman"/>
                <w:sz w:val="24"/>
                <w:szCs w:val="24"/>
              </w:rPr>
              <w:t>- сведения о том, каким образом предполагается производить анализ и оценку учебной программы (включая все элементы процесса оценивания).</w:t>
            </w:r>
          </w:p>
          <w:p w:rsidR="009E6FF1" w:rsidRPr="009E6FF1" w:rsidRDefault="009E6FF1" w:rsidP="009E6F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6FF1" w:rsidRPr="009E6FF1" w:rsidRDefault="009E6FF1" w:rsidP="009E6FF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9E6FF1" w:rsidRPr="009E6FF1" w:rsidSect="004A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6B"/>
    <w:multiLevelType w:val="multilevel"/>
    <w:tmpl w:val="E0F0F6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33E7E1F"/>
    <w:multiLevelType w:val="singleLevel"/>
    <w:tmpl w:val="85188BE2"/>
    <w:lvl w:ilvl="0">
      <w:start w:val="6"/>
      <w:numFmt w:val="decimal"/>
      <w:lvlText w:val="%1."/>
      <w:lvlJc w:val="left"/>
      <w:pPr>
        <w:ind w:left="0" w:firstLine="0"/>
      </w:pPr>
    </w:lvl>
  </w:abstractNum>
  <w:abstractNum w:abstractNumId="2">
    <w:nsid w:val="04450949"/>
    <w:multiLevelType w:val="multilevel"/>
    <w:tmpl w:val="AC442D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07322F6D"/>
    <w:multiLevelType w:val="multilevel"/>
    <w:tmpl w:val="4F76C8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>
    <w:nsid w:val="07D8271B"/>
    <w:multiLevelType w:val="multilevel"/>
    <w:tmpl w:val="CA000E2C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>
    <w:nsid w:val="0D74513D"/>
    <w:multiLevelType w:val="hybridMultilevel"/>
    <w:tmpl w:val="BC12ADD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0D8C56DF"/>
    <w:multiLevelType w:val="hybridMultilevel"/>
    <w:tmpl w:val="B146798A"/>
    <w:lvl w:ilvl="0" w:tplc="E6A02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9523C1"/>
    <w:multiLevelType w:val="multilevel"/>
    <w:tmpl w:val="AFE6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FE078A"/>
    <w:multiLevelType w:val="hybridMultilevel"/>
    <w:tmpl w:val="9F6C9D86"/>
    <w:lvl w:ilvl="0" w:tplc="8A96092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517871"/>
    <w:multiLevelType w:val="multilevel"/>
    <w:tmpl w:val="A03821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10">
    <w:nsid w:val="2D4324A3"/>
    <w:multiLevelType w:val="hybridMultilevel"/>
    <w:tmpl w:val="6D3402D4"/>
    <w:lvl w:ilvl="0" w:tplc="886890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911F95"/>
    <w:multiLevelType w:val="multilevel"/>
    <w:tmpl w:val="9636F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12">
    <w:nsid w:val="323C736C"/>
    <w:multiLevelType w:val="multilevel"/>
    <w:tmpl w:val="AB54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6C42F3"/>
    <w:multiLevelType w:val="multilevel"/>
    <w:tmpl w:val="6BB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2271D6"/>
    <w:multiLevelType w:val="multilevel"/>
    <w:tmpl w:val="046E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D7B6178"/>
    <w:multiLevelType w:val="singleLevel"/>
    <w:tmpl w:val="2676DE9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>
    <w:nsid w:val="505633DD"/>
    <w:multiLevelType w:val="multilevel"/>
    <w:tmpl w:val="B45E293A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9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7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4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8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5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300" w:hanging="180"/>
      </w:pPr>
      <w:rPr>
        <w:rFonts w:cs="Times New Roman"/>
      </w:rPr>
    </w:lvl>
  </w:abstractNum>
  <w:abstractNum w:abstractNumId="17">
    <w:nsid w:val="52C338E7"/>
    <w:multiLevelType w:val="multilevel"/>
    <w:tmpl w:val="466E5C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18">
    <w:nsid w:val="598579FA"/>
    <w:multiLevelType w:val="singleLevel"/>
    <w:tmpl w:val="6B6A2B10"/>
    <w:lvl w:ilvl="0">
      <w:numFmt w:val="bullet"/>
      <w:lvlText w:val="-"/>
      <w:lvlJc w:val="left"/>
      <w:pPr>
        <w:ind w:left="0" w:firstLine="0"/>
      </w:pPr>
    </w:lvl>
  </w:abstractNum>
  <w:abstractNum w:abstractNumId="19">
    <w:nsid w:val="5AAC366D"/>
    <w:multiLevelType w:val="multilevel"/>
    <w:tmpl w:val="4302F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0">
    <w:nsid w:val="601B4878"/>
    <w:multiLevelType w:val="multilevel"/>
    <w:tmpl w:val="D32484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1">
    <w:nsid w:val="6F6B3033"/>
    <w:multiLevelType w:val="hybridMultilevel"/>
    <w:tmpl w:val="C610E272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704C5ECC"/>
    <w:multiLevelType w:val="multilevel"/>
    <w:tmpl w:val="FB5808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3">
    <w:nsid w:val="71B920B2"/>
    <w:multiLevelType w:val="multilevel"/>
    <w:tmpl w:val="EEE2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AD45CFD"/>
    <w:multiLevelType w:val="multilevel"/>
    <w:tmpl w:val="34F644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15"/>
    <w:lvlOverride w:ilvl="0">
      <w:startOverride w:val="1"/>
    </w:lvlOverride>
  </w:num>
  <w:num w:numId="4">
    <w:abstractNumId w:val="1"/>
    <w:lvlOverride w:ilvl="0">
      <w:startOverride w:val="6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2"/>
    </w:lvlOverride>
  </w:num>
  <w:num w:numId="7">
    <w:abstractNumId w:val="13"/>
    <w:lvlOverride w:ilvl="0">
      <w:startOverride w:val="3"/>
    </w:lvlOverride>
  </w:num>
  <w:num w:numId="8">
    <w:abstractNumId w:val="13"/>
    <w:lvlOverride w:ilvl="0">
      <w:startOverride w:val="4"/>
    </w:lvlOverride>
  </w:num>
  <w:num w:numId="9">
    <w:abstractNumId w:val="13"/>
    <w:lvlOverride w:ilvl="0">
      <w:startOverride w:val="5"/>
    </w:lvlOverride>
  </w:num>
  <w:num w:numId="10">
    <w:abstractNumId w:val="13"/>
    <w:lvlOverride w:ilvl="0">
      <w:startOverride w:val="6"/>
    </w:lvlOverride>
  </w:num>
  <w:num w:numId="11">
    <w:abstractNumId w:val="13"/>
    <w:lvlOverride w:ilvl="0">
      <w:startOverride w:val="7"/>
    </w:lvlOverride>
  </w:num>
  <w:num w:numId="12">
    <w:abstractNumId w:val="13"/>
    <w:lvlOverride w:ilvl="0">
      <w:startOverride w:val="8"/>
    </w:lvlOverride>
  </w:num>
  <w:num w:numId="13">
    <w:abstractNumId w:val="21"/>
  </w:num>
  <w:num w:numId="14">
    <w:abstractNumId w:val="23"/>
  </w:num>
  <w:num w:numId="15">
    <w:abstractNumId w:val="14"/>
  </w:num>
  <w:num w:numId="16">
    <w:abstractNumId w:val="7"/>
  </w:num>
  <w:num w:numId="17">
    <w:abstractNumId w:val="12"/>
  </w:num>
  <w:num w:numId="18">
    <w:abstractNumId w:val="6"/>
  </w:num>
  <w:num w:numId="19">
    <w:abstractNumId w:val="10"/>
  </w:num>
  <w:num w:numId="20">
    <w:abstractNumId w:val="5"/>
  </w:num>
  <w:num w:numId="21">
    <w:abstractNumId w:val="3"/>
  </w:num>
  <w:num w:numId="22">
    <w:abstractNumId w:val="4"/>
  </w:num>
  <w:num w:numId="23">
    <w:abstractNumId w:val="0"/>
  </w:num>
  <w:num w:numId="24">
    <w:abstractNumId w:val="2"/>
  </w:num>
  <w:num w:numId="25">
    <w:abstractNumId w:val="22"/>
  </w:num>
  <w:num w:numId="26">
    <w:abstractNumId w:val="19"/>
  </w:num>
  <w:num w:numId="27">
    <w:abstractNumId w:val="24"/>
  </w:num>
  <w:num w:numId="28">
    <w:abstractNumId w:val="11"/>
  </w:num>
  <w:num w:numId="29">
    <w:abstractNumId w:val="9"/>
  </w:num>
  <w:num w:numId="30">
    <w:abstractNumId w:val="17"/>
  </w:num>
  <w:num w:numId="31">
    <w:abstractNumId w:val="1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F1"/>
    <w:rsid w:val="00062F8B"/>
    <w:rsid w:val="009E6FF1"/>
    <w:rsid w:val="00D0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6F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6F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E6FF1"/>
  </w:style>
  <w:style w:type="paragraph" w:customStyle="1" w:styleId="a3">
    <w:name w:val="Знак Знак Знак Знак Знак Знак Знак"/>
    <w:basedOn w:val="a"/>
    <w:rsid w:val="009E6F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6">
    <w:name w:val="Style46"/>
    <w:basedOn w:val="a"/>
    <w:next w:val="a"/>
    <w:rsid w:val="009E6FF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67">
    <w:name w:val="Style67"/>
    <w:basedOn w:val="a"/>
    <w:next w:val="a"/>
    <w:rsid w:val="009E6FF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71">
    <w:name w:val="Style71"/>
    <w:basedOn w:val="a"/>
    <w:next w:val="a"/>
    <w:rsid w:val="009E6FF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21">
    <w:name w:val="Font Style221"/>
    <w:basedOn w:val="a0"/>
    <w:rsid w:val="009E6F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1">
    <w:name w:val="Font Style231"/>
    <w:basedOn w:val="a0"/>
    <w:rsid w:val="009E6FF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2">
    <w:name w:val="Font Style232"/>
    <w:basedOn w:val="a0"/>
    <w:rsid w:val="009E6FF1"/>
    <w:rPr>
      <w:rFonts w:ascii="Times New Roman" w:hAnsi="Times New Roman" w:cs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9E6FF1"/>
    <w:pPr>
      <w:spacing w:after="0" w:line="240" w:lineRule="auto"/>
    </w:pPr>
    <w:rPr>
      <w:rFonts w:ascii="Calibri" w:eastAsia="Calibri" w:hAnsi="Calibri" w:cs="Times New Roman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next w:val="a5"/>
    <w:uiPriority w:val="34"/>
    <w:qFormat/>
    <w:rsid w:val="009E6F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6F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E6FF1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E6F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E6FF1"/>
    <w:rPr>
      <w:rFonts w:eastAsia="Times New Roman"/>
      <w:lang w:eastAsia="ru-RU"/>
    </w:rPr>
  </w:style>
  <w:style w:type="character" w:styleId="aa">
    <w:name w:val="Strong"/>
    <w:basedOn w:val="a0"/>
    <w:uiPriority w:val="22"/>
    <w:qFormat/>
    <w:rsid w:val="009E6FF1"/>
    <w:rPr>
      <w:b/>
      <w:bCs/>
    </w:rPr>
  </w:style>
  <w:style w:type="paragraph" w:styleId="ab">
    <w:name w:val="Normal (Web)"/>
    <w:aliases w:val="Знак"/>
    <w:basedOn w:val="a"/>
    <w:link w:val="ac"/>
    <w:uiPriority w:val="99"/>
    <w:unhideWhenUsed/>
    <w:rsid w:val="009E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6FF1"/>
  </w:style>
  <w:style w:type="character" w:styleId="ad">
    <w:name w:val="Hyperlink"/>
    <w:basedOn w:val="a0"/>
    <w:uiPriority w:val="99"/>
    <w:semiHidden/>
    <w:unhideWhenUsed/>
    <w:rsid w:val="009E6FF1"/>
    <w:rPr>
      <w:color w:val="0000FF"/>
      <w:u w:val="single"/>
    </w:rPr>
  </w:style>
  <w:style w:type="character" w:customStyle="1" w:styleId="ac">
    <w:name w:val="Обычный (веб) Знак"/>
    <w:aliases w:val="Знак Знак"/>
    <w:link w:val="ab"/>
    <w:uiPriority w:val="99"/>
    <w:locked/>
    <w:rsid w:val="009E6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e"/>
    <w:uiPriority w:val="1"/>
    <w:qFormat/>
    <w:rsid w:val="009E6FF1"/>
    <w:pPr>
      <w:spacing w:after="0" w:line="240" w:lineRule="auto"/>
    </w:pPr>
  </w:style>
  <w:style w:type="paragraph" w:customStyle="1" w:styleId="af">
    <w:name w:val="Базовый"/>
    <w:rsid w:val="009E6FF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E6FF1"/>
    <w:pPr>
      <w:ind w:left="720"/>
      <w:contextualSpacing/>
    </w:pPr>
  </w:style>
  <w:style w:type="paragraph" w:styleId="ae">
    <w:name w:val="No Spacing"/>
    <w:uiPriority w:val="1"/>
    <w:qFormat/>
    <w:rsid w:val="009E6F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6F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6F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E6FF1"/>
  </w:style>
  <w:style w:type="paragraph" w:customStyle="1" w:styleId="a3">
    <w:name w:val="Знак Знак Знак Знак Знак Знак Знак"/>
    <w:basedOn w:val="a"/>
    <w:rsid w:val="009E6F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6">
    <w:name w:val="Style46"/>
    <w:basedOn w:val="a"/>
    <w:next w:val="a"/>
    <w:rsid w:val="009E6FF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67">
    <w:name w:val="Style67"/>
    <w:basedOn w:val="a"/>
    <w:next w:val="a"/>
    <w:rsid w:val="009E6FF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71">
    <w:name w:val="Style71"/>
    <w:basedOn w:val="a"/>
    <w:next w:val="a"/>
    <w:rsid w:val="009E6FF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221">
    <w:name w:val="Font Style221"/>
    <w:basedOn w:val="a0"/>
    <w:rsid w:val="009E6F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1">
    <w:name w:val="Font Style231"/>
    <w:basedOn w:val="a0"/>
    <w:rsid w:val="009E6FF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2">
    <w:name w:val="Font Style232"/>
    <w:basedOn w:val="a0"/>
    <w:rsid w:val="009E6FF1"/>
    <w:rPr>
      <w:rFonts w:ascii="Times New Roman" w:hAnsi="Times New Roman" w:cs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9E6FF1"/>
    <w:pPr>
      <w:spacing w:after="0" w:line="240" w:lineRule="auto"/>
    </w:pPr>
    <w:rPr>
      <w:rFonts w:ascii="Calibri" w:eastAsia="Calibri" w:hAnsi="Calibri" w:cs="Times New Roman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next w:val="a5"/>
    <w:uiPriority w:val="34"/>
    <w:qFormat/>
    <w:rsid w:val="009E6F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6F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E6FF1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E6F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E6FF1"/>
    <w:rPr>
      <w:rFonts w:eastAsia="Times New Roman"/>
      <w:lang w:eastAsia="ru-RU"/>
    </w:rPr>
  </w:style>
  <w:style w:type="character" w:styleId="aa">
    <w:name w:val="Strong"/>
    <w:basedOn w:val="a0"/>
    <w:uiPriority w:val="22"/>
    <w:qFormat/>
    <w:rsid w:val="009E6FF1"/>
    <w:rPr>
      <w:b/>
      <w:bCs/>
    </w:rPr>
  </w:style>
  <w:style w:type="paragraph" w:styleId="ab">
    <w:name w:val="Normal (Web)"/>
    <w:aliases w:val="Знак"/>
    <w:basedOn w:val="a"/>
    <w:link w:val="ac"/>
    <w:uiPriority w:val="99"/>
    <w:unhideWhenUsed/>
    <w:rsid w:val="009E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6FF1"/>
  </w:style>
  <w:style w:type="character" w:styleId="ad">
    <w:name w:val="Hyperlink"/>
    <w:basedOn w:val="a0"/>
    <w:uiPriority w:val="99"/>
    <w:semiHidden/>
    <w:unhideWhenUsed/>
    <w:rsid w:val="009E6FF1"/>
    <w:rPr>
      <w:color w:val="0000FF"/>
      <w:u w:val="single"/>
    </w:rPr>
  </w:style>
  <w:style w:type="character" w:customStyle="1" w:styleId="ac">
    <w:name w:val="Обычный (веб) Знак"/>
    <w:aliases w:val="Знак Знак"/>
    <w:link w:val="ab"/>
    <w:uiPriority w:val="99"/>
    <w:locked/>
    <w:rsid w:val="009E6F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e"/>
    <w:uiPriority w:val="1"/>
    <w:qFormat/>
    <w:rsid w:val="009E6FF1"/>
    <w:pPr>
      <w:spacing w:after="0" w:line="240" w:lineRule="auto"/>
    </w:pPr>
  </w:style>
  <w:style w:type="paragraph" w:customStyle="1" w:styleId="af">
    <w:name w:val="Базовый"/>
    <w:rsid w:val="009E6FF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E6FF1"/>
    <w:pPr>
      <w:ind w:left="720"/>
      <w:contextualSpacing/>
    </w:pPr>
  </w:style>
  <w:style w:type="paragraph" w:styleId="ae">
    <w:name w:val="No Spacing"/>
    <w:uiPriority w:val="1"/>
    <w:qFormat/>
    <w:rsid w:val="009E6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2018-05-30T10:57:00Z</dcterms:created>
  <dcterms:modified xsi:type="dcterms:W3CDTF">2018-05-30T11:00:00Z</dcterms:modified>
</cp:coreProperties>
</file>