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DB" w:rsidRPr="003D50D9" w:rsidRDefault="002C28DB" w:rsidP="003D50D9">
      <w:pPr>
        <w:ind w:firstLine="0"/>
        <w:jc w:val="center"/>
        <w:rPr>
          <w:rFonts w:eastAsia="Calibri" w:cs="Times New Roman"/>
          <w:b/>
          <w:szCs w:val="28"/>
        </w:rPr>
      </w:pPr>
      <w:r w:rsidRPr="002C28DB">
        <w:rPr>
          <w:rFonts w:eastAsia="Calibri" w:cs="Times New Roman"/>
          <w:b/>
          <w:szCs w:val="28"/>
        </w:rPr>
        <w:t>Лицензирование образовательной деятельности ДОО</w:t>
      </w:r>
    </w:p>
    <w:p w:rsidR="00D77A75" w:rsidRDefault="003D50D9" w:rsidP="003D50D9">
      <w:pPr>
        <w:ind w:firstLine="0"/>
      </w:pPr>
      <w:r>
        <w:rPr>
          <w:rFonts w:eastAsia="Calibri" w:cs="Times New Roman"/>
          <w:szCs w:val="28"/>
        </w:rPr>
        <w:t xml:space="preserve">          </w:t>
      </w:r>
      <w:r w:rsidR="00D77A75">
        <w:t>Сфера образования на сегодняшний день развивается стремительно, спектр предоставляемых образовательных услуг широк и многообразен. Формы предоставления образовательных услуг также различны. Но далеко не каждая образовательная организация действител</w:t>
      </w:r>
      <w:bookmarkStart w:id="0" w:name="_GoBack"/>
      <w:bookmarkEnd w:id="0"/>
      <w:r w:rsidR="00D77A75">
        <w:t>ьно дает качественное образование, и не всегда деятельность многочисленных образовательных центров законна.</w:t>
      </w:r>
    </w:p>
    <w:p w:rsidR="009F0803" w:rsidRDefault="00D77A75" w:rsidP="00D77A75">
      <w:r>
        <w:t>Лицензирование считается начальным этапом в единой системе деятельности образовательных организаций, выступает первичной, предваряющей образовательную деятельность правовой гарантией будущего качественного образования.</w:t>
      </w:r>
    </w:p>
    <w:p w:rsidR="00DE087E" w:rsidRDefault="00A0257E" w:rsidP="00B833D6">
      <w:r w:rsidRPr="00A0257E">
        <w:t>Вопрос о законности образовательной деятельности организации возникает порой слишком поздно: если речь идет о дополнительном образовании, то лишь после того, как выясняется невозможность вернуть часть денежных средств, потраченных на обучение, в случае общего или профессионального образования – после государственной итоговой аттестации, в момент выдачи документов государственного образца. Потребитель образовательной услуги узнает, что «образовательная организация», в которой он сам или его дети обучаются либо уже отучились, не имеет права, по определенным причинам, осуществлять образовательную деятельность, так как отсутствует лицензия на ее осуществление.</w:t>
      </w:r>
    </w:p>
    <w:p w:rsidR="000704FE" w:rsidRPr="00B13F50" w:rsidRDefault="000704FE" w:rsidP="00B13F50">
      <w:r w:rsidRPr="000704FE">
        <w:rPr>
          <w:b/>
        </w:rPr>
        <w:t xml:space="preserve">Цель </w:t>
      </w:r>
      <w:r w:rsidR="00144692">
        <w:rPr>
          <w:b/>
        </w:rPr>
        <w:t xml:space="preserve">исследования </w:t>
      </w:r>
      <w:r w:rsidR="00144692">
        <w:t xml:space="preserve"> – рассмотреть особенности процесса</w:t>
      </w:r>
      <w:r w:rsidR="00A0257E">
        <w:t xml:space="preserve"> лицензирования дошкольной образовательной организации. </w:t>
      </w:r>
    </w:p>
    <w:p w:rsidR="000704FE" w:rsidRDefault="00144692">
      <w:r>
        <w:rPr>
          <w:b/>
        </w:rPr>
        <w:t>З</w:t>
      </w:r>
      <w:r w:rsidR="000704FE" w:rsidRPr="000704FE">
        <w:rPr>
          <w:b/>
        </w:rPr>
        <w:t>адачи</w:t>
      </w:r>
      <w:r>
        <w:rPr>
          <w:b/>
        </w:rPr>
        <w:t xml:space="preserve"> заключаются в раскрытии сущности</w:t>
      </w:r>
      <w:r w:rsidR="000704FE">
        <w:t xml:space="preserve">: </w:t>
      </w:r>
    </w:p>
    <w:p w:rsidR="00A0257E" w:rsidRDefault="00144692" w:rsidP="00A0257E">
      <w:r>
        <w:t xml:space="preserve">–  </w:t>
      </w:r>
      <w:r w:rsidR="00A0257E">
        <w:t>сущности лицензирования в российском законодательстве;</w:t>
      </w:r>
    </w:p>
    <w:p w:rsidR="00A0257E" w:rsidRDefault="00A0257E" w:rsidP="00A0257E">
      <w:r>
        <w:t>–  особенностей ДОО в процессе лицензирования;</w:t>
      </w:r>
    </w:p>
    <w:p w:rsidR="00A0257E" w:rsidRDefault="00A0257E" w:rsidP="00A0257E">
      <w:r>
        <w:t>– заявления о лицензировании и проверка достоверности представленных сведений;</w:t>
      </w:r>
    </w:p>
    <w:p w:rsidR="00DE087E" w:rsidRDefault="00A0257E" w:rsidP="00A0257E">
      <w:r>
        <w:t>–  случаев прекращения действия лицензии ДОО и лицензионные требования  к ДОО.</w:t>
      </w:r>
    </w:p>
    <w:p w:rsidR="00D77A75" w:rsidRPr="004E6671" w:rsidRDefault="00652E8D" w:rsidP="00A0257E">
      <w:pPr>
        <w:pStyle w:val="2"/>
      </w:pPr>
      <w:bookmarkStart w:id="1" w:name="_Toc480915739"/>
      <w:r>
        <w:lastRenderedPageBreak/>
        <w:t xml:space="preserve">1. </w:t>
      </w:r>
      <w:r w:rsidR="00917B78">
        <w:t xml:space="preserve"> Сущность лицензирования в российском законодательстве</w:t>
      </w:r>
      <w:bookmarkEnd w:id="1"/>
    </w:p>
    <w:p w:rsidR="009F0803" w:rsidRDefault="009F0803" w:rsidP="00D77A75">
      <w:r>
        <w:t>Главной целью процедуры лицензирования является защита интересов граждан на получение образования. Правовое регулирование лицензирования образовательной деятельности осуществляется в соответствии с п. 40 ч. 1 ст. 12 ФЗ № 99-ФЗ от 04. 05.   2011</w:t>
      </w:r>
      <w:r w:rsidR="00D77A75">
        <w:t xml:space="preserve"> </w:t>
      </w:r>
      <w:r>
        <w:t>«О лицензировании</w:t>
      </w:r>
      <w:r w:rsidR="003D50D9">
        <w:t xml:space="preserve"> отдельных видов деятельности»</w:t>
      </w:r>
      <w:r>
        <w:t>.</w:t>
      </w:r>
    </w:p>
    <w:p w:rsidR="009F0803" w:rsidRDefault="009F0803" w:rsidP="009F0803">
      <w:r>
        <w:t>Только с момента получения лицензии организация, планирующая осуществлять образовательную деятельность, или индивидуальный предприниматель могут реализовывать образовательные программы законно. Лицензирование образовательной деятельности регламентируется в первую очередь Законом о лицензировании, который устанавливает общие положения данной деятельности, а также другим</w:t>
      </w:r>
      <w:r w:rsidR="00A0257E">
        <w:t>и нормативно-правовыми актами.</w:t>
      </w:r>
    </w:p>
    <w:p w:rsidR="00A0257E" w:rsidRPr="004E6671" w:rsidRDefault="009F0803" w:rsidP="00D77A75">
      <w:r>
        <w:t xml:space="preserve">Рассмотрим те общие положения, которые заложены в </w:t>
      </w:r>
      <w:r w:rsidRPr="00D77A75">
        <w:rPr>
          <w:i/>
        </w:rPr>
        <w:t>Законе о лицензировании.</w:t>
      </w:r>
      <w:r>
        <w:t xml:space="preserve"> </w:t>
      </w:r>
    </w:p>
    <w:p w:rsidR="00A0257E" w:rsidRPr="004E6671" w:rsidRDefault="009F0803" w:rsidP="00D77A75">
      <w:r w:rsidRPr="00A0257E">
        <w:rPr>
          <w:i/>
        </w:rPr>
        <w:t>Во-первых</w:t>
      </w:r>
      <w:r>
        <w:t>, установлено, что лицензирование осу</w:t>
      </w:r>
      <w:r w:rsidR="00D77A75">
        <w:t>ществляется в целях предотвраще</w:t>
      </w:r>
      <w:r>
        <w:t xml:space="preserve">ния ущерба правам, законным интересам, жизни или здоровью граждан. </w:t>
      </w:r>
    </w:p>
    <w:p w:rsidR="00A0257E" w:rsidRPr="004E6671" w:rsidRDefault="009F0803" w:rsidP="00D77A75">
      <w:r w:rsidRPr="00A0257E">
        <w:rPr>
          <w:i/>
        </w:rPr>
        <w:t>Во-вторых</w:t>
      </w:r>
      <w:r>
        <w:t>, задачами проведения данной процедуры являются выявление и пресечение нарушений юридическим лицом или индивидуальным предпринимателем требований, установленных федеральными законами.</w:t>
      </w:r>
    </w:p>
    <w:p w:rsidR="009F0803" w:rsidRDefault="009F0803" w:rsidP="00D77A75">
      <w:r w:rsidRPr="00A0257E">
        <w:rPr>
          <w:i/>
        </w:rPr>
        <w:t xml:space="preserve"> В-третьих</w:t>
      </w:r>
      <w:r>
        <w:t>, определены полномочия Правительства Российской Федерации, права по передаче полномочий органам исполнительной власти субъекта РФ, а также права, обязанности и ответственность должностных лиц лицензирующих органов.</w:t>
      </w:r>
    </w:p>
    <w:p w:rsidR="009F0803" w:rsidRDefault="009F0803" w:rsidP="009F0803">
      <w:r>
        <w:t xml:space="preserve">Согласно вышеперечисленным нормативно-правовым документам в отношении соискателя лицензии и лицензиата проводятся внеплановые документарные и выездные проверки без согласования с органом </w:t>
      </w:r>
      <w:r>
        <w:lastRenderedPageBreak/>
        <w:t>прокуратуры. Основанием для их проведения является представленное в лицензирующий орган заявление.</w:t>
      </w:r>
    </w:p>
    <w:p w:rsidR="009F0803" w:rsidRDefault="009F0803" w:rsidP="009F0803">
      <w:r>
        <w:t>Предметом документарной проверки соискателя лицензии или лицензиата являются сведения, содержащиеся в представленных заявлениях и документах, в целях оценки соответствия сведений положениям действующего законодательства, а также сведениям, содержащимся в едином государственном реестре юридических лиц, едином государственном реестре индивидуальных предпринимателей и других федеральных информационных ресурсах. Документарная проверка осуществляется в соответствии с нормами Федерального закона от 27 июля 2010 года № 210-ФЗ «Об организации предоставления государственных и муниципальных услуг».</w:t>
      </w:r>
    </w:p>
    <w:p w:rsidR="009F0803" w:rsidRDefault="009F0803" w:rsidP="009F0803">
      <w:r w:rsidRPr="00D77A75">
        <w:rPr>
          <w:i/>
        </w:rPr>
        <w:t>Отметим отдельные направления проверки, которые относятся к организации образовательной деятельности</w:t>
      </w:r>
      <w:r>
        <w:t>:</w:t>
      </w:r>
    </w:p>
    <w:p w:rsidR="009F0803" w:rsidRDefault="00A0257E" w:rsidP="00F62FA7">
      <w:r>
        <w:t xml:space="preserve">– </w:t>
      </w:r>
      <w:r w:rsidR="009F0803">
        <w:t>анализ и экспертиза документов и материалов, характеризующих   деятельность</w:t>
      </w:r>
      <w:r w:rsidR="00F62FA7">
        <w:rPr>
          <w:lang w:val="uk-UA"/>
        </w:rPr>
        <w:t xml:space="preserve"> </w:t>
      </w:r>
      <w:r w:rsidR="009F0803">
        <w:t>организации, средств обеспечения образовательного процесса по вопросам, подлежащим проверке (в том числе учебно-методической документации, учебной, учебно-методической литературы и иных библиотечно-информационных ресурсов);</w:t>
      </w:r>
    </w:p>
    <w:p w:rsidR="009F0803" w:rsidRDefault="00A0257E" w:rsidP="00D77A75">
      <w:r>
        <w:t xml:space="preserve">– </w:t>
      </w:r>
      <w:r w:rsidR="009F0803">
        <w:t>анализ использования в образовательном процессе объектов, необходимых    для</w:t>
      </w:r>
      <w:r w:rsidR="00D77A75">
        <w:t xml:space="preserve"> </w:t>
      </w:r>
      <w:r w:rsidR="009F0803">
        <w:t>осуществления образовательной деятельности (зданий, строений, сооружений, помещений и территорий), учебно-методической документации, учебной, учебно-методической</w:t>
      </w:r>
      <w:r w:rsidR="00D77A75">
        <w:t xml:space="preserve"> </w:t>
      </w:r>
      <w:r w:rsidR="009F0803">
        <w:t>литературы и иных библиотечно-информационных ресурсов и средств обеспечения образовательного процесса (при проведении выездных проверок).</w:t>
      </w:r>
    </w:p>
    <w:p w:rsidR="009F0803" w:rsidRDefault="009F0803" w:rsidP="009F0803">
      <w:r>
        <w:t>Заметим, что лицензирование и обязательный последующий лицензионный контроль соблюдения образовательными учреждениями необходимых требований действующего законодательства существуют в нашей стране не один год. При этом дискуссии о том, в каких формах эти процедуры должны осуществляться, продолжаются.</w:t>
      </w:r>
    </w:p>
    <w:p w:rsidR="00652E8D" w:rsidRPr="003D50D9" w:rsidRDefault="009F0803" w:rsidP="003D50D9">
      <w:r>
        <w:lastRenderedPageBreak/>
        <w:t>В этом заключается один из главных парадоксов современного российского образования. С одной стороны, в нормативных документах четко определен и прописан алгоритм выполнения необходимых действий, с другой – на практике выполнить этот алгоритм действий не всегда представляется возможным. Одной из причин сложившейся ситуации является недостаточная проработанность нормативных документов.</w:t>
      </w:r>
    </w:p>
    <w:p w:rsidR="009067AB" w:rsidRPr="004E6671" w:rsidRDefault="00917B78" w:rsidP="00596D0E">
      <w:pPr>
        <w:pStyle w:val="2"/>
      </w:pPr>
      <w:bookmarkStart w:id="2" w:name="_Toc480915740"/>
      <w:r>
        <w:t>2</w:t>
      </w:r>
      <w:r w:rsidR="00CA5CAF">
        <w:t>.</w:t>
      </w:r>
      <w:r>
        <w:t xml:space="preserve"> Особенности ДОО в процессе лицензирования</w:t>
      </w:r>
      <w:bookmarkEnd w:id="2"/>
      <w:r w:rsidR="00B833D6">
        <w:t xml:space="preserve"> </w:t>
      </w:r>
    </w:p>
    <w:p w:rsidR="00D77A75" w:rsidRDefault="00D77A75" w:rsidP="00917B78">
      <w:pPr>
        <w:ind w:firstLine="0"/>
      </w:pPr>
    </w:p>
    <w:p w:rsidR="00DD63DA" w:rsidRDefault="00DD63DA" w:rsidP="00D77A75">
      <w:r>
        <w:t xml:space="preserve">Федеральный закон Российской Федерации «Об образовании в Российской Федерации», вступивший в силу с 1 сентября 2013 года, </w:t>
      </w:r>
      <w:r w:rsidR="003D50D9">
        <w:t>впервые предусматривает</w:t>
      </w:r>
      <w:r>
        <w:t xml:space="preserve"> определения, характеризующие статус организаций, осуществляющих образовательную деятельность. Согласно статье 2 данного закона </w:t>
      </w:r>
      <w:r w:rsidRPr="00D77A75">
        <w:rPr>
          <w:i/>
        </w:rPr>
        <w:t>под организациями, осуществляющими образовательную деятельность, понимаются:</w:t>
      </w:r>
      <w:r>
        <w:t xml:space="preserve"> </w:t>
      </w:r>
    </w:p>
    <w:p w:rsidR="00DD63DA" w:rsidRDefault="00A0257E" w:rsidP="00DD63DA">
      <w:r>
        <w:t xml:space="preserve">– </w:t>
      </w:r>
      <w:r w:rsidR="00DD63DA">
        <w:t xml:space="preserve">образовательные организации; </w:t>
      </w:r>
    </w:p>
    <w:p w:rsidR="00DD63DA" w:rsidRDefault="00A0257E" w:rsidP="00DD63DA">
      <w:r>
        <w:t xml:space="preserve">– </w:t>
      </w:r>
      <w:r w:rsidR="00DD63DA">
        <w:t xml:space="preserve">организации, осуществляющие обучение. </w:t>
      </w:r>
    </w:p>
    <w:p w:rsidR="00DD63DA" w:rsidRDefault="00DD63DA" w:rsidP="00DD63DA">
      <w:r>
        <w:t>Согласно пункту 2 статьи 23 Федерального закона «Об образовании в Российской Федерации</w:t>
      </w:r>
      <w:r w:rsidR="003D50D9">
        <w:t>»,</w:t>
      </w:r>
      <w:r>
        <w:t xml:space="preserve"> </w:t>
      </w:r>
      <w:r w:rsidRPr="00D77A75">
        <w:rPr>
          <w:i/>
        </w:rPr>
        <w:t>дошкольная образовательная организация</w:t>
      </w:r>
      <w:r>
        <w:t xml:space="preserve"> определяется как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детьми. Согласно пункту 4 данной статьи образовательные программы дошкольного образования могут также реализовываться общеобразовательными организациями и организациями дополнительного образования. </w:t>
      </w:r>
    </w:p>
    <w:p w:rsidR="00DD63DA" w:rsidRDefault="00DD63DA" w:rsidP="00DD63DA">
      <w:r>
        <w:t xml:space="preserve">Все указанные организации должны иметь лицензии на ведение образовательной деятельности по реализации программ дошкольного образования. Кроме того, лицензию должны получать также индивидуальные предприниматели, за исключением индивидуальных предпринимателей, </w:t>
      </w:r>
      <w:r>
        <w:lastRenderedPageBreak/>
        <w:t xml:space="preserve">осуществляющих образовательную деятельность непосредственно (пункт 2 статьи 91 Федерального закона «Об образовании в Российской Федерации»). </w:t>
      </w:r>
    </w:p>
    <w:p w:rsidR="00DD63DA" w:rsidRDefault="00DD63DA" w:rsidP="00D77A75">
      <w:r>
        <w:t>Согласно пункту 1 статьи 32 Федерального закона «Об образовании в Российской Федерации</w:t>
      </w:r>
      <w:r w:rsidR="003D50D9">
        <w:t>»,</w:t>
      </w:r>
      <w:r>
        <w:t xml:space="preserve"> индивидуальный предприниматель осуществляет образовательную деятельность непосредственно или с привлечением педагогических работников. В связи с этим полагаем, что термин «привлечение педагогических работников»</w:t>
      </w:r>
      <w:r w:rsidR="00A0257E" w:rsidRPr="004E6671">
        <w:t xml:space="preserve"> </w:t>
      </w:r>
      <w:r>
        <w:t xml:space="preserve">само собой включает трудовые отношения между индивидуальным предпринимателем и педагогическим работником. Также термин «привлечение» включает в себя и отношения, оформляемые посредством заключения разнообразных гражданско-правовых договоров. Однако, если педагогический работник передал за соответствующую плату индивидуальному предпринимателю </w:t>
      </w:r>
      <w:r w:rsidR="003D50D9">
        <w:t>свои методические</w:t>
      </w:r>
      <w:r>
        <w:t xml:space="preserve"> </w:t>
      </w:r>
      <w:r w:rsidR="003D50D9">
        <w:t>разработки,</w:t>
      </w:r>
      <w:r>
        <w:t xml:space="preserve"> но сам непосредственно в образовательной деятельности предпринимателя, использующего </w:t>
      </w:r>
      <w:r w:rsidR="003D50D9">
        <w:t>данные разработки,</w:t>
      </w:r>
      <w:r>
        <w:t xml:space="preserve"> не участвует, то возникает сложность в квалификации статуса индивидуального предпринимателя с точки зрения наличия (отсутствия) обязанности получения лицензии на осуществление образовательной деятельности. </w:t>
      </w:r>
    </w:p>
    <w:p w:rsidR="00DD63DA" w:rsidRDefault="00DD63DA" w:rsidP="00DD63DA">
      <w:r>
        <w:t xml:space="preserve">Пункт 10 статьи 108 Федерального закона «Об образовании в РФ» предусматривает, что индивидуальные предприниматели, осуществляющие образовательную деятельность с привлечением педагогических работников, должны получить лицензию на осуществление образовательной деятельности до 1 января 2014 года.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работников. </w:t>
      </w:r>
    </w:p>
    <w:p w:rsidR="00DD63DA" w:rsidRDefault="00DD63DA" w:rsidP="00DD63DA">
      <w:r>
        <w:t>Лицензирование образовательной деятельности осуществляется по видам образования и по уровням образования. Согласно пункту 4 статьи 10 Федерального закона «Об образовании в Российской Федерации</w:t>
      </w:r>
      <w:r w:rsidR="003D50D9">
        <w:t>»,</w:t>
      </w:r>
      <w:r>
        <w:t xml:space="preserve"> в Российской Федерации дошкольное образование представляет собой уровень общего образования. </w:t>
      </w:r>
    </w:p>
    <w:p w:rsidR="00DD63DA" w:rsidRDefault="00DD63DA" w:rsidP="00DD63DA">
      <w:r>
        <w:lastRenderedPageBreak/>
        <w:t xml:space="preserve">Так же? как и в Законе РФ «Об образовании» лицензирование дошкольных образовательных организаций осуществляется органом исполнительной власти субъекта РФ, осуществляющим переданные полномочия РФ в сфере образования (далее лицензирующий орган). </w:t>
      </w:r>
    </w:p>
    <w:p w:rsidR="00DD63DA" w:rsidRDefault="00DD63DA" w:rsidP="00DD63DA">
      <w:r>
        <w:t xml:space="preserve">Лицензия на осуществление образовательной деятельности по программам дошкольного образования имеет приложение, являющееся ее неотъемлемой частью. В приложении к лицензии в том числе указываются: </w:t>
      </w:r>
    </w:p>
    <w:p w:rsidR="00DD63DA" w:rsidRDefault="00A0257E" w:rsidP="00DD63DA">
      <w:r>
        <w:t xml:space="preserve">– </w:t>
      </w:r>
      <w:r w:rsidR="00DD63DA">
        <w:t xml:space="preserve">сведения о видах образования; </w:t>
      </w:r>
    </w:p>
    <w:p w:rsidR="00DD63DA" w:rsidRDefault="00A0257E" w:rsidP="00DD63DA">
      <w:r>
        <w:t xml:space="preserve">– </w:t>
      </w:r>
      <w:r w:rsidR="00DD63DA">
        <w:t xml:space="preserve">об уровнях образования; </w:t>
      </w:r>
    </w:p>
    <w:p w:rsidR="00917B78" w:rsidRDefault="00A0257E" w:rsidP="00917B78">
      <w:r>
        <w:t xml:space="preserve">– </w:t>
      </w:r>
      <w:r w:rsidR="00DD63DA">
        <w:t xml:space="preserve">адреса мест осуществления образовательной деятельности. </w:t>
      </w:r>
    </w:p>
    <w:p w:rsidR="00DD63DA" w:rsidRDefault="00DD63DA" w:rsidP="00DD63DA">
      <w:r>
        <w:t xml:space="preserve">Закон о лицензировании в статье 13 устанавливает порядок представления соискателем лицензии заявления и документов, необходимых для получения лицензии, и их приема лицензирующим органом. </w:t>
      </w:r>
    </w:p>
    <w:p w:rsidR="00DD63DA" w:rsidRDefault="00DD63DA" w:rsidP="00DD63DA">
      <w:r>
        <w:t xml:space="preserve">Для получения лицензии на осуществление образовательной деятельности по программам дошкольного образования соискатель представляет по установленной форме в лицензирующий орган заявление о предоставлении лицензии. Устанавливаются следующие требования к данному заявлению: </w:t>
      </w:r>
    </w:p>
    <w:p w:rsidR="00DD63DA" w:rsidRDefault="00DD63DA" w:rsidP="00DD63DA">
      <w:r>
        <w:t>а)</w:t>
      </w:r>
      <w:r w:rsidR="00DD2042">
        <w:t xml:space="preserve"> </w:t>
      </w:r>
      <w:r>
        <w:t xml:space="preserve">заявление представляется по установленной форме (форму заявления можно увидеть на сайте лицензирующего органа); </w:t>
      </w:r>
    </w:p>
    <w:p w:rsidR="00DD63DA" w:rsidRDefault="00DD63DA" w:rsidP="00DD63DA">
      <w:r>
        <w:t>б)</w:t>
      </w:r>
      <w:r w:rsidR="00DD2042">
        <w:t xml:space="preserve"> </w:t>
      </w:r>
      <w:r>
        <w:t xml:space="preserve">заявление подписывается руководителем постоянно действующего исполнительного органа организации или иным, имеющим право действовать от имени этой организации, лицом, либо индивидуальным предпринимателем. </w:t>
      </w:r>
    </w:p>
    <w:p w:rsidR="00DD63DA" w:rsidRDefault="00DD63DA" w:rsidP="00DD63DA">
      <w:r>
        <w:t xml:space="preserve">Согласно пункту 3 статьи 26 Федерального закона «Об образовании в РФ» единоличным исполнительным органом организации, реализующей программы дошкольного образования, является руководитель (директор, заведующий, начальник или иной руководитель), который осуществляет текущее руководство деятельностью организации, реализующей программы </w:t>
      </w:r>
      <w:r>
        <w:lastRenderedPageBreak/>
        <w:t xml:space="preserve">дошкольного образования, и должен действовать в интересах представляемой им организации добросовестно и разумно. </w:t>
      </w:r>
    </w:p>
    <w:p w:rsidR="00917B78" w:rsidRPr="003D50D9" w:rsidRDefault="00DD63DA" w:rsidP="003D50D9">
      <w:r>
        <w:t xml:space="preserve">К категории иных лиц, имеющих право действовать от имени юридического лица при подписании и (или) подаче заявления о предоставлении лицензии, относится, прежде всего, лицо, уполномоченное на данное действие на основании доверенности. Доверенностью признается письменное уполномочие, выдаваемое одним лицом другому лицу или другим лицам для </w:t>
      </w:r>
      <w:r w:rsidR="00917B78">
        <w:t xml:space="preserve"> </w:t>
      </w:r>
      <w:r>
        <w:t xml:space="preserve">представительства перед третьими лицами (пункт 1 статьи 185 ГК РФ). Доверенность, содержащая полномочия на подписание заявления о предоставлении лицензии и (или) на подачу заявления в лицензирующий орган, не относится к категории доверенностей, подлежащих обязательному нотариальному удостоверению. Однако сама по себе процедура нотариального удостоверения в определенной мере гарантирует для лицензирующего органа подлинность и соответствие содержания доверенности закону. </w:t>
      </w:r>
    </w:p>
    <w:p w:rsidR="00917B78" w:rsidRDefault="00917B78" w:rsidP="00917B78">
      <w:pPr>
        <w:pStyle w:val="2"/>
      </w:pPr>
      <w:bookmarkStart w:id="3" w:name="_Toc480915741"/>
      <w:r w:rsidRPr="00917B78">
        <w:t xml:space="preserve">3. </w:t>
      </w:r>
      <w:r>
        <w:t>Заявление о лицензировании и п</w:t>
      </w:r>
      <w:r w:rsidRPr="00917B78">
        <w:t>роверка достоверности представленных сведений</w:t>
      </w:r>
      <w:bookmarkEnd w:id="3"/>
    </w:p>
    <w:p w:rsidR="00F62FA7" w:rsidRDefault="00F62FA7" w:rsidP="00DD63DA">
      <w:pPr>
        <w:rPr>
          <w:lang w:val="uk-UA"/>
        </w:rPr>
      </w:pPr>
    </w:p>
    <w:p w:rsidR="00DD63DA" w:rsidRDefault="00DD63DA" w:rsidP="00DD63DA">
      <w:r>
        <w:t xml:space="preserve">Заявление о лицензировании образовательной деятельности, которую предполагает вести индивидуальный предприниматель, подписывается самим индивидуальным предпринимателем. С точки зрения ГК РФ индивидуальный предприниматель также вправе выдать доверенность на имя другого лица на подписание и (или) подачу заявления на лицензирование. Заявление о предоставлении лицензии и прилагаемые к нему документы соискателем лицензии представляются в лицензирующий орган непосредственно или направляются заказным почтовым отправлением с уведомлением о вручении (пункт 5 статьи 13 Закона о лицензировании). Согласно пункту 10 Положения о лицензировании к заявлению о предоставлении лицензии прилагаются следующие документы (копии </w:t>
      </w:r>
      <w:r>
        <w:lastRenderedPageBreak/>
        <w:t xml:space="preserve">документов) и сведения, актуальные для организаций, реализующих программы дошкольного образования: </w:t>
      </w:r>
    </w:p>
    <w:p w:rsidR="00DD63DA" w:rsidRDefault="00DD63DA" w:rsidP="00DD63DA">
      <w:r>
        <w:t>а)</w:t>
      </w:r>
      <w:r w:rsidR="00DD2042">
        <w:t xml:space="preserve"> </w:t>
      </w:r>
      <w:r>
        <w:t xml:space="preserve">копии учредительных документов организации, реализующей программы дошкольного </w:t>
      </w:r>
      <w:r w:rsidR="003D50D9">
        <w:t>образования;</w:t>
      </w:r>
      <w:r>
        <w:t xml:space="preserve"> </w:t>
      </w:r>
    </w:p>
    <w:p w:rsidR="00DD63DA" w:rsidRDefault="00DD63DA" w:rsidP="00917B78">
      <w:r>
        <w:t>б)</w:t>
      </w:r>
      <w:r w:rsidR="00DD2042">
        <w:t xml:space="preserve"> </w:t>
      </w:r>
      <w:r>
        <w:t xml:space="preserve">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и территорий (включая оборудованные учебные кабинеты, объекты для проведения практических </w:t>
      </w:r>
      <w:r w:rsidR="00917B78">
        <w:rPr>
          <w:lang w:val="uk-UA"/>
        </w:rPr>
        <w:t xml:space="preserve"> </w:t>
      </w:r>
      <w:r>
        <w:t xml:space="preserve">занятий, объекты физической культуры и спорта)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территории и сделки с ними не подлежат обязательной государственной регистрации в соответствии с законодательством Российской Федерации; </w:t>
      </w:r>
    </w:p>
    <w:p w:rsidR="00DD63DA" w:rsidRDefault="00DD63DA" w:rsidP="00DD63DA">
      <w:r>
        <w:t>в)</w:t>
      </w:r>
      <w:r w:rsidR="00DD2042">
        <w:t xml:space="preserve"> </w:t>
      </w:r>
      <w:r>
        <w:t xml:space="preserve">подписанная руководителем организации, осуществляющей образовательную деятельность, справка о материально-техническом обеспечении образовательной деятельности по образовательным программам; </w:t>
      </w:r>
    </w:p>
    <w:p w:rsidR="00DD63DA" w:rsidRDefault="00DD63DA" w:rsidP="00DD63DA">
      <w:r>
        <w:t>г)</w:t>
      </w:r>
      <w:r w:rsidR="00DD2042">
        <w:t xml:space="preserve"> </w:t>
      </w:r>
      <w:r>
        <w:t xml:space="preserve">копии документов, подтверждающих наличие условий для питания и охраны здоровья обучающихся, сведения о наличии помещения с соответствующими условиями для работы медицинских работников; </w:t>
      </w:r>
    </w:p>
    <w:p w:rsidR="00DD63DA" w:rsidRDefault="00DD63DA" w:rsidP="00DD63DA">
      <w:r>
        <w:t>д)</w:t>
      </w:r>
      <w:r w:rsidR="00DD2042">
        <w:t xml:space="preserve"> </w:t>
      </w:r>
      <w:r>
        <w:t xml:space="preserve">копии разработанных и утвержденных организацией, осуществляющей образовательную деятельность, образовательных программ; </w:t>
      </w:r>
    </w:p>
    <w:p w:rsidR="00DD63DA" w:rsidRDefault="00DD63DA" w:rsidP="00DD63DA">
      <w:r>
        <w:t>е)</w:t>
      </w:r>
      <w:r w:rsidR="00DD2042">
        <w:t xml:space="preserve"> </w:t>
      </w:r>
      <w:r>
        <w:t xml:space="preserve">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 </w:t>
      </w:r>
    </w:p>
    <w:p w:rsidR="00DD63DA" w:rsidRDefault="00DD63DA" w:rsidP="00DD63DA">
      <w:r>
        <w:t>ж)</w:t>
      </w:r>
      <w:r w:rsidR="00DD2042">
        <w:t xml:space="preserve"> </w:t>
      </w:r>
      <w:r>
        <w:t xml:space="preserve">реквизиты заключения о соответствии объекта защиты обязательным требованиям пожарной безопасности при осуществлении </w:t>
      </w:r>
      <w:r>
        <w:lastRenderedPageBreak/>
        <w:t xml:space="preserve">образовательной деятельности (в случае если соискателем лицензии является образовательная организация). </w:t>
      </w:r>
    </w:p>
    <w:p w:rsidR="00DD63DA" w:rsidRDefault="00DD63DA" w:rsidP="00DD63DA">
      <w:r>
        <w:t xml:space="preserve">Лицензирующий орган, согласно пункту 4 статьи 13 Закона о лицензировании, не вправе требовать от соискателя лицензии: </w:t>
      </w:r>
    </w:p>
    <w:p w:rsidR="00DD63DA" w:rsidRDefault="00DD63DA" w:rsidP="00DD63DA">
      <w:r>
        <w:t>а)</w:t>
      </w:r>
      <w:r w:rsidR="00DD2042">
        <w:t xml:space="preserve"> </w:t>
      </w:r>
      <w:r>
        <w:t xml:space="preserve">указания в заявлении о предоставлении лицензии сведений, не предусмотренных Законом о лицензировании; </w:t>
      </w:r>
    </w:p>
    <w:p w:rsidR="00DD63DA" w:rsidRDefault="00DD63DA" w:rsidP="00DD63DA">
      <w:r>
        <w:t>б)</w:t>
      </w:r>
      <w:r w:rsidR="00DD2042">
        <w:t xml:space="preserve"> </w:t>
      </w:r>
      <w:r>
        <w:t xml:space="preserve">представлять документы, не предусмотренные Законом о лицензировании. </w:t>
      </w:r>
    </w:p>
    <w:p w:rsidR="00DD63DA" w:rsidRDefault="00DD63DA" w:rsidP="00DD63DA">
      <w:r>
        <w:t xml:space="preserve">В случае, если заявление о предоставлении лицензии оформлено с нарушением установленных требований и (или) документы, прилагаемые к заявлению, представлены не в полном объеме, в течение трех рабочих дней со дня приема заявления о предоставлении лицензии лицензирующий орган вручает соискателю лицензии уведомление о необходимости устранения в тридцатидневный срок выявленных нарушений и (или) представления документов, которые отсутствуют, или направляет такое уведомление заказным почтовым отправлением с уведомлением о вручении (пункт 8 статьи 13 Закона о лицензировании). </w:t>
      </w:r>
    </w:p>
    <w:p w:rsidR="00DD63DA" w:rsidRDefault="00DD63DA" w:rsidP="00DD63DA">
      <w:r>
        <w:t xml:space="preserve">Как показывает практика, до 30% образовательных организаций получают такого рода уведомление о необходимости устранения выявленных нарушений и (или) представления документов, которые отсутствуют. Данное обстоятельство свидетельствует о недостатках в сфере информационного обеспечения процесса подачи заявления и прилагаемых документов. Представители организаций, осуществляющих образовательную деятельность, зачастую просто не могут разобраться в том, как заполнять заявление и какие документы прикладывать. Данное обстоятельство может быть вызвано как недостаточной квалификацией некоторых работников организаций, осуществляющих образовательную деятельность, так и недостаточно эффективной работой лицензирующих органов. </w:t>
      </w:r>
    </w:p>
    <w:p w:rsidR="00DD63DA" w:rsidRDefault="00DD63DA" w:rsidP="00917B78">
      <w:r>
        <w:t xml:space="preserve">В случае непредставления соискателем лицензии в тридцатидневный срок надлежащим образом оформленного заявления о предоставлении </w:t>
      </w:r>
      <w:r>
        <w:lastRenderedPageBreak/>
        <w:t xml:space="preserve">лицензии и (или) в полном объеме прилагаемых к нему документов ранее </w:t>
      </w:r>
      <w:r w:rsidR="003D50D9">
        <w:t>представленное заявление</w:t>
      </w:r>
      <w:r>
        <w:t xml:space="preserve"> о предоставлении лицензии и прилагаемые к нему документы подлежат возврату соискателю лицензии (пункт 10 статьи 13 Закона о лицензировании). </w:t>
      </w:r>
    </w:p>
    <w:p w:rsidR="00DD63DA" w:rsidRDefault="00DD63DA" w:rsidP="00DD63DA">
      <w:r>
        <w:t xml:space="preserve">Федеральный закон «Об образовании в РФ», так </w:t>
      </w:r>
      <w:r w:rsidR="003D50D9">
        <w:t>же,</w:t>
      </w:r>
      <w:r>
        <w:t xml:space="preserve"> как и Закон Российской Федерации «Об образовании» предусматривает дополнительные по отношению к Закону о лицензировании основания для возврата соискателю лицензии заявления и прилагаемых документов. К числу такого рода оснований, содержащихся в пункте 12 статьи 91 указанного закона, относятся следующие: </w:t>
      </w:r>
    </w:p>
    <w:p w:rsidR="00DD63DA" w:rsidRDefault="00DD63DA" w:rsidP="00DD63DA">
      <w:r>
        <w:t>а)</w:t>
      </w:r>
      <w:r w:rsidR="00DD2042">
        <w:t xml:space="preserve"> </w:t>
      </w:r>
      <w:r>
        <w:t xml:space="preserve">лицензирование образовательной деятельности соискателя лицензии не отнесено к компетенции лицензирующего органа; </w:t>
      </w:r>
    </w:p>
    <w:p w:rsidR="00DD63DA" w:rsidRDefault="00DD63DA" w:rsidP="00DD63DA">
      <w:r>
        <w:t>б)</w:t>
      </w:r>
      <w:r w:rsidR="00DD2042">
        <w:t xml:space="preserve"> </w:t>
      </w:r>
      <w:r>
        <w:t xml:space="preserve">для лицензирования заявлена образовательная деятельность по образовательным программам, которые соискатель лицензии не вправе </w:t>
      </w:r>
      <w:r w:rsidR="003D50D9">
        <w:t>реализовывать</w:t>
      </w:r>
      <w:r w:rsidR="003D50D9" w:rsidRPr="004E6671">
        <w:t>.</w:t>
      </w:r>
      <w:r>
        <w:t xml:space="preserve"> </w:t>
      </w:r>
    </w:p>
    <w:p w:rsidR="00917B78" w:rsidRDefault="00DD63DA" w:rsidP="00917B78">
      <w:r>
        <w:t xml:space="preserve">Получение лицензии предполагает уплату государственной пошлины в размерах, установленных Налоговым кодексом Российской Федерации (НК РФ). Согласно подпункту 92 пункта 1 статьи 333.33 НК РФ государственная пошлина за предоставление лицензии составляет 6000 рублей. Нормы, регламентирующие взимание государственной пошлины, остаются неизменными после вступления в силу Федерального закона «Об образовании в Российской Федерации». </w:t>
      </w:r>
    </w:p>
    <w:p w:rsidR="00DD63DA" w:rsidRDefault="00DD63DA" w:rsidP="00DD63DA">
      <w:r>
        <w:t xml:space="preserve">В срок, не превышающий сорока пяти рабочих дней со дня приема заявления о предоставлении лицензии и прилагаемых к нему документов, лицензирующий орган осуществляет проверку полноты и достоверности содержащихся в указанных заявлении и документах сведений. Проверка полноты и достоверности включает в себя в том числе проверку соответствия соискателя лицензии лицензионным требованиям (пункт 1 статьи 14 Закона о лицензировании). </w:t>
      </w:r>
    </w:p>
    <w:p w:rsidR="00DD63DA" w:rsidRDefault="00DD63DA" w:rsidP="00917B78">
      <w:r>
        <w:lastRenderedPageBreak/>
        <w:t>Характерно, что Закон о лицензировании устанавливает срок в сорок пять рабочих дней, в то время как не действующий в настоящее время Закон Российской Федерации «Об образовании» содержал дру</w:t>
      </w:r>
      <w:r w:rsidR="00DD2042">
        <w:t>гой, более короткий срок</w:t>
      </w:r>
      <w:r>
        <w:t xml:space="preserve">-сорок пять календарных дней. С вступлением в силу Федерального закона «Об образовании в Российской Федерации» данное несоответствие устраняется и срок проверки полноты и достоверности содержащихся в указанных заявлении </w:t>
      </w:r>
      <w:r w:rsidR="003D50D9">
        <w:t>и документах</w:t>
      </w:r>
      <w:r>
        <w:t xml:space="preserve"> сведений следует трактовать так, как это предусмотрено Законом о лицензировании. </w:t>
      </w:r>
    </w:p>
    <w:p w:rsidR="00DD63DA" w:rsidRDefault="00DD63DA" w:rsidP="00DD63DA">
      <w:r>
        <w:t xml:space="preserve">Указанная проверка полноты и достоверности содержащихся в заявлении и документах сведений проводится на основании норм статьи 19 Закона о лицензировании. Согласно пункту 2 данной статьи в отношении соискателя лицензии, представившего заявление о предоставлении лицензии, лицензирующим органом без согласования в установленном порядке с органом прокуратуры проводятся: </w:t>
      </w:r>
    </w:p>
    <w:p w:rsidR="00DD63DA" w:rsidRDefault="00DD63DA" w:rsidP="00DD63DA">
      <w:r>
        <w:t>а)</w:t>
      </w:r>
      <w:r w:rsidR="00DD2042">
        <w:t xml:space="preserve"> </w:t>
      </w:r>
      <w:r>
        <w:t xml:space="preserve">документарные проверки; </w:t>
      </w:r>
    </w:p>
    <w:p w:rsidR="00DD63DA" w:rsidRDefault="00DD63DA" w:rsidP="00DD63DA">
      <w:r>
        <w:t>б)</w:t>
      </w:r>
      <w:r w:rsidR="00DD2042">
        <w:t xml:space="preserve"> </w:t>
      </w:r>
      <w:r>
        <w:t xml:space="preserve">внеплановые выездные проверки. </w:t>
      </w:r>
    </w:p>
    <w:p w:rsidR="00DD63DA" w:rsidRDefault="00DD63DA" w:rsidP="00DD63DA">
      <w:r>
        <w:t xml:space="preserve">По результатам проверок лицензирующий орган принимает решение о предоставлении лицензии или об отказе в ее предоставлении. Данное решение оформляется приказом лицензирующего органа. В случае принятия лицензирующим органом решения о предоставлении лицензии она оформляется одновременно с приказом (распоряжением) (пункт 3 статьи 14 Закона о лицензировании). Указанный приказ и лицензия подписываются руководителем лицензирующего органа и регистрируются в реестре лицензий. Также при наличии полномочий такого рода приказ (распоряжение) о предоставлении лицензии и лицензия могут подписываться заместителем руководителя лицензирующего органа (пункты 2-4 статьи 14 Закона о лицензировании). </w:t>
      </w:r>
    </w:p>
    <w:p w:rsidR="00917B78" w:rsidRPr="003D50D9" w:rsidRDefault="00DD63DA" w:rsidP="003D50D9">
      <w:r>
        <w:t xml:space="preserve">В случае принятия решения об отказе в предоставлении лицензии лицензирующий орган вручает в течение трех рабочих дней со дня принятия этого решения соискателю лицензии или направляет ему заказным почтовым </w:t>
      </w:r>
      <w:r>
        <w:lastRenderedPageBreak/>
        <w:t xml:space="preserve">отправлением с уведомлением о вручении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соискателя лицензии лицензионным требованиям, реквизиты акта проверки соискателя лицензии (пункт 6 статьи 14 Закона о лицензировании). </w:t>
      </w:r>
    </w:p>
    <w:p w:rsidR="00917B78" w:rsidRDefault="00DD63DA" w:rsidP="003D50D9">
      <w:pPr>
        <w:pStyle w:val="2"/>
      </w:pPr>
      <w:bookmarkStart w:id="4" w:name="_Toc480915742"/>
      <w:r>
        <w:t xml:space="preserve">4. </w:t>
      </w:r>
      <w:r w:rsidR="00917B78">
        <w:t>Случаи п</w:t>
      </w:r>
      <w:r>
        <w:t xml:space="preserve">рекращение действия лицензии </w:t>
      </w:r>
      <w:r w:rsidR="00917B78">
        <w:t>ДОО и л</w:t>
      </w:r>
      <w:r w:rsidR="00917B78" w:rsidRPr="00917B78">
        <w:t xml:space="preserve">ицензионные </w:t>
      </w:r>
      <w:r w:rsidR="003D50D9" w:rsidRPr="00917B78">
        <w:t>требования к</w:t>
      </w:r>
      <w:r w:rsidR="00917B78" w:rsidRPr="00917B78">
        <w:t xml:space="preserve"> ДОО</w:t>
      </w:r>
      <w:bookmarkEnd w:id="4"/>
    </w:p>
    <w:p w:rsidR="00DD63DA" w:rsidRDefault="00DD63DA" w:rsidP="00DD63DA">
      <w:r>
        <w:t xml:space="preserve">Как и на любом другом рынке, на рынке образовательных услуг происходят естественные процессы замещения, «умирания» одних и появления других субъектов, оказывающих образовательные услуги. В связи с этим особое значение приобретает возможность прекращения действия лицензии, урегулированная в пунктах 13-18 статьи 20 Закона о лицензировании. Согласно данным нормам действие лицензии прекращается в связи с прекращением вида деятельности лицензиата, на который предоставлена лицензия, в следующих случаях: </w:t>
      </w:r>
    </w:p>
    <w:p w:rsidR="00DD63DA" w:rsidRDefault="00DD63DA" w:rsidP="00DD63DA">
      <w:r>
        <w:t>а)</w:t>
      </w:r>
      <w:r w:rsidR="00DD2042">
        <w:t xml:space="preserve"> </w:t>
      </w:r>
      <w:r>
        <w:t xml:space="preserve">представление лицензиатом в лицензирующий орган заявления о прекращении лицензируемого вида деятельности; </w:t>
      </w:r>
    </w:p>
    <w:p w:rsidR="00DD63DA" w:rsidRDefault="00DD63DA" w:rsidP="00DD63DA">
      <w:r>
        <w:t>б)</w:t>
      </w:r>
      <w:r w:rsidR="00DD2042">
        <w:t xml:space="preserve"> </w:t>
      </w:r>
      <w:r>
        <w:t xml:space="preserve">прекращение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предпринимателей; </w:t>
      </w:r>
    </w:p>
    <w:p w:rsidR="00DD63DA" w:rsidRDefault="00DD63DA" w:rsidP="00DD63DA">
      <w:r>
        <w:t>в)</w:t>
      </w:r>
      <w:r w:rsidR="00DD2042">
        <w:t xml:space="preserve"> </w:t>
      </w:r>
      <w:r>
        <w:t xml:space="preserve">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(за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деятельности); </w:t>
      </w:r>
    </w:p>
    <w:p w:rsidR="00DD63DA" w:rsidRDefault="00DD63DA" w:rsidP="00DD63DA">
      <w:r>
        <w:lastRenderedPageBreak/>
        <w:t>г)</w:t>
      </w:r>
      <w:r w:rsidR="00DD2042">
        <w:t xml:space="preserve"> </w:t>
      </w:r>
      <w:r>
        <w:t xml:space="preserve">наличие решения суда об аннулировании лицензии. </w:t>
      </w:r>
    </w:p>
    <w:p w:rsidR="00DD63DA" w:rsidRDefault="00DD63DA" w:rsidP="00DD63DA">
      <w:r>
        <w:t xml:space="preserve">Не позднее чем за пятнадцать календарных дней до дня фактического прекращения лицензируемого вида деятельности лицензиат, имеющий намерение прекратить этот вид деятельности, обязан представить или направить в лицензирующий орган заказным почтовым отправлением с уведомлением о вручении заявление о прекращении лицензируемого вида деятельности. </w:t>
      </w:r>
    </w:p>
    <w:p w:rsidR="00DD63DA" w:rsidRDefault="00DD63DA" w:rsidP="00DD63DA">
      <w:r>
        <w:t xml:space="preserve">Лицензирующий орган принимает решение о прекращении действия лицензии в течение десяти рабочих дней со дня получения: </w:t>
      </w:r>
    </w:p>
    <w:p w:rsidR="00DD63DA" w:rsidRDefault="00DD63DA" w:rsidP="00DD63DA">
      <w:r>
        <w:t>а)</w:t>
      </w:r>
      <w:r w:rsidR="00DD2042">
        <w:t xml:space="preserve"> </w:t>
      </w:r>
      <w:r>
        <w:t xml:space="preserve">заявления лицензиата о прекращении лицензируемого вида деятельности; </w:t>
      </w:r>
    </w:p>
    <w:p w:rsidR="00DD63DA" w:rsidRDefault="00DD63DA" w:rsidP="00DD2042">
      <w:r>
        <w:t>б)</w:t>
      </w:r>
      <w:r w:rsidR="00DD2042">
        <w:t xml:space="preserve"> </w:t>
      </w:r>
      <w:r>
        <w:t xml:space="preserve">сведений от федерального органа исполнительной власти, осуществляющего государственную регистрацию юридических лиц и индивидуальных предпринимателей, о дате внесения в соответствующий единый </w:t>
      </w:r>
      <w:r w:rsidR="003D50D9">
        <w:t xml:space="preserve">государственный </w:t>
      </w:r>
      <w:r w:rsidR="003D50D9" w:rsidRPr="004E6671">
        <w:t>реестр</w:t>
      </w:r>
      <w:r>
        <w:t xml:space="preserve"> записи о прекращении юридическим лицом деятельности или о прекращении физическим лицом деятельности в качестве индивидуального предпринимателя; </w:t>
      </w:r>
    </w:p>
    <w:p w:rsidR="00DD63DA" w:rsidRDefault="00DD63DA" w:rsidP="00DD63DA">
      <w:r>
        <w:t xml:space="preserve">в) выписки из вступившего в законную силу решения суда об аннулировании лицензии. </w:t>
      </w:r>
    </w:p>
    <w:p w:rsidR="00917B78" w:rsidRDefault="00DD63DA" w:rsidP="00917B78">
      <w:r>
        <w:t xml:space="preserve">Действие лицензии прекращается со дня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деятельности,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предпринимателей, либо со дня вступления в законную силу решения суда об аннулировании лицензии. </w:t>
      </w:r>
    </w:p>
    <w:p w:rsidR="00DD63DA" w:rsidRDefault="00DD63DA" w:rsidP="00DD63DA">
      <w:r>
        <w:t xml:space="preserve">Подача документов в лицензирующий орган предполагает обеспечение соблюдения лицензионных требований лицом, подающим заявление соискателем лицензии. Данные требования должны быть обеспечены вне зависимости от формы собственности дошкольной образовательной </w:t>
      </w:r>
      <w:r>
        <w:lastRenderedPageBreak/>
        <w:t>организации (частная или государственная). Указанные требования установлены в пунк</w:t>
      </w:r>
      <w:r w:rsidR="00DD2042">
        <w:t>те 4 Положения о лицензировании</w:t>
      </w:r>
      <w:r w:rsidR="00DD2042" w:rsidRPr="004E6671">
        <w:t xml:space="preserve"> (</w:t>
      </w:r>
      <w:r w:rsidR="00DD2042">
        <w:t>табл. 1).</w:t>
      </w:r>
    </w:p>
    <w:p w:rsidR="00DD2042" w:rsidRPr="00DD2042" w:rsidRDefault="00DD2042" w:rsidP="00DD2042">
      <w:pPr>
        <w:jc w:val="center"/>
        <w:rPr>
          <w:b/>
        </w:rPr>
      </w:pPr>
      <w:r w:rsidRPr="00DD2042">
        <w:rPr>
          <w:b/>
        </w:rPr>
        <w:t>Таблица 1. Требования к лицензированию ДОО</w:t>
      </w:r>
    </w:p>
    <w:p w:rsidR="00DD2042" w:rsidRDefault="00DD2042" w:rsidP="003D50D9">
      <w:pPr>
        <w:ind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082"/>
      </w:tblGrid>
      <w:tr w:rsidR="00DD2042" w:rsidTr="00DD2042">
        <w:trPr>
          <w:trHeight w:val="251"/>
        </w:trPr>
        <w:tc>
          <w:tcPr>
            <w:tcW w:w="2268" w:type="dxa"/>
          </w:tcPr>
          <w:p w:rsidR="00DD2042" w:rsidRDefault="00DD2042" w:rsidP="00DD2042">
            <w:pPr>
              <w:ind w:firstLine="0"/>
              <w:jc w:val="center"/>
            </w:pPr>
            <w:r>
              <w:t>Требование</w:t>
            </w:r>
          </w:p>
        </w:tc>
        <w:tc>
          <w:tcPr>
            <w:tcW w:w="7082" w:type="dxa"/>
          </w:tcPr>
          <w:p w:rsidR="00DD2042" w:rsidRDefault="00DD2042" w:rsidP="00DD2042">
            <w:pPr>
              <w:ind w:firstLine="0"/>
              <w:jc w:val="center"/>
            </w:pPr>
            <w:r>
              <w:t>Описание</w:t>
            </w:r>
          </w:p>
        </w:tc>
      </w:tr>
      <w:tr w:rsidR="00DD2042" w:rsidTr="00DD2042">
        <w:trPr>
          <w:trHeight w:val="201"/>
        </w:trPr>
        <w:tc>
          <w:tcPr>
            <w:tcW w:w="2268" w:type="dxa"/>
          </w:tcPr>
          <w:p w:rsidR="00DD2042" w:rsidRDefault="00DD2042" w:rsidP="00DD63DA">
            <w:pPr>
              <w:ind w:firstLine="0"/>
            </w:pPr>
            <w:r>
              <w:t xml:space="preserve">Собственность </w:t>
            </w:r>
          </w:p>
        </w:tc>
        <w:tc>
          <w:tcPr>
            <w:tcW w:w="7082" w:type="dxa"/>
          </w:tcPr>
          <w:p w:rsidR="00DD2042" w:rsidRDefault="00DD2042" w:rsidP="00DD63DA">
            <w:pPr>
              <w:ind w:firstLine="0"/>
            </w:pPr>
            <w:r>
              <w:t xml:space="preserve">наличие на праве собственности или ином законном основании зданий, строений, сооружений, помещений и </w:t>
            </w:r>
            <w:r w:rsidR="003D50D9">
              <w:t>территорий,</w:t>
            </w:r>
            <w:r>
              <w:t xml:space="preserve"> необходимых для осуществления образовательной деятельности по программам дошкольного образования</w:t>
            </w:r>
          </w:p>
        </w:tc>
      </w:tr>
      <w:tr w:rsidR="00DD2042" w:rsidTr="00DD2042">
        <w:trPr>
          <w:trHeight w:val="268"/>
        </w:trPr>
        <w:tc>
          <w:tcPr>
            <w:tcW w:w="2268" w:type="dxa"/>
          </w:tcPr>
          <w:p w:rsidR="00DD2042" w:rsidRDefault="00DD2042" w:rsidP="00DD2042">
            <w:pPr>
              <w:ind w:firstLine="0"/>
            </w:pPr>
            <w:r>
              <w:t xml:space="preserve">Материально-техническая база </w:t>
            </w:r>
          </w:p>
        </w:tc>
        <w:tc>
          <w:tcPr>
            <w:tcW w:w="7082" w:type="dxa"/>
          </w:tcPr>
          <w:p w:rsidR="00DD2042" w:rsidRDefault="00DD2042" w:rsidP="00DD63DA">
            <w:pPr>
              <w:ind w:firstLine="0"/>
            </w:pPr>
            <w:r>
              <w:t>наличие материально-технического обеспечения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требованиями федеральных государственных образовательных стандартов. В этом отношении следует отметить то, что Федеральный закон «Об образовании в Российской Федерации» предусматривает необходимость принятия и использования федерального государственного образовательного стандарта дошкольного образования.</w:t>
            </w:r>
          </w:p>
        </w:tc>
      </w:tr>
      <w:tr w:rsidR="00DD2042" w:rsidTr="00DD2042">
        <w:trPr>
          <w:trHeight w:val="184"/>
        </w:trPr>
        <w:tc>
          <w:tcPr>
            <w:tcW w:w="2268" w:type="dxa"/>
          </w:tcPr>
          <w:p w:rsidR="00DD2042" w:rsidRDefault="00DD2042" w:rsidP="00DD63DA">
            <w:pPr>
              <w:ind w:firstLine="0"/>
            </w:pPr>
            <w:r>
              <w:t>Охрана здоровья</w:t>
            </w:r>
          </w:p>
        </w:tc>
        <w:tc>
          <w:tcPr>
            <w:tcW w:w="7082" w:type="dxa"/>
          </w:tcPr>
          <w:p w:rsidR="00DD2042" w:rsidRDefault="00DD2042" w:rsidP="00DD63DA">
            <w:pPr>
              <w:ind w:firstLine="0"/>
            </w:pPr>
            <w:r>
              <w:t>наличие условий для охраны здоровья обучающихся. Согласно пунктам 2, 3 статьи 41 Федерального закона «Об образовании в Российской Федерации» организация охраны здоровья обучающихся в организациях, осуществляющих образовательную деятельность, осуществляется этими организациями</w:t>
            </w:r>
            <w:r w:rsidRPr="004E6671">
              <w:t>.</w:t>
            </w:r>
          </w:p>
        </w:tc>
      </w:tr>
      <w:tr w:rsidR="00DD2042" w:rsidTr="00DD2042">
        <w:trPr>
          <w:trHeight w:val="318"/>
        </w:trPr>
        <w:tc>
          <w:tcPr>
            <w:tcW w:w="2268" w:type="dxa"/>
          </w:tcPr>
          <w:p w:rsidR="00DD2042" w:rsidRDefault="00DD2042" w:rsidP="00DD63DA">
            <w:pPr>
              <w:ind w:firstLine="0"/>
            </w:pPr>
            <w:r>
              <w:t>Программы</w:t>
            </w:r>
          </w:p>
        </w:tc>
        <w:tc>
          <w:tcPr>
            <w:tcW w:w="7082" w:type="dxa"/>
          </w:tcPr>
          <w:p w:rsidR="00DD2042" w:rsidRDefault="00DD2042" w:rsidP="00DD63DA">
            <w:pPr>
              <w:ind w:firstLine="0"/>
            </w:pPr>
            <w:r w:rsidRPr="00DD2042">
              <w:t xml:space="preserve">наличие разработанных и утвержденных организацией, осуществляющей образовательную деятельность, </w:t>
            </w:r>
            <w:r w:rsidRPr="00DD2042">
              <w:lastRenderedPageBreak/>
              <w:t>образовательных программ</w:t>
            </w:r>
          </w:p>
        </w:tc>
      </w:tr>
      <w:tr w:rsidR="00DD2042" w:rsidTr="00DD2042">
        <w:trPr>
          <w:trHeight w:val="148"/>
        </w:trPr>
        <w:tc>
          <w:tcPr>
            <w:tcW w:w="2268" w:type="dxa"/>
          </w:tcPr>
          <w:p w:rsidR="00DD2042" w:rsidRDefault="00DD2042" w:rsidP="00DD63DA">
            <w:pPr>
              <w:ind w:firstLine="0"/>
            </w:pPr>
            <w:r>
              <w:lastRenderedPageBreak/>
              <w:t>Санитария</w:t>
            </w:r>
          </w:p>
        </w:tc>
        <w:tc>
          <w:tcPr>
            <w:tcW w:w="7082" w:type="dxa"/>
          </w:tcPr>
          <w:p w:rsidR="00DD2042" w:rsidRDefault="00DD2042" w:rsidP="00DD63DA">
            <w:pPr>
              <w:ind w:firstLine="0"/>
            </w:pPr>
            <w:r w:rsidRPr="00DD2042">
              <w:t>наличие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предполагается использовать для осуществления образовательной деятельности по реализации программ дошкольного образования, в соответствии с Федеральным законом «О санитарно-эпидемиологическом благополучии населения»</w:t>
            </w:r>
          </w:p>
        </w:tc>
      </w:tr>
      <w:tr w:rsidR="00DD2042" w:rsidTr="00DD2042">
        <w:trPr>
          <w:trHeight w:val="215"/>
        </w:trPr>
        <w:tc>
          <w:tcPr>
            <w:tcW w:w="2268" w:type="dxa"/>
          </w:tcPr>
          <w:p w:rsidR="00DD2042" w:rsidRDefault="00DD2042" w:rsidP="00DD63DA">
            <w:pPr>
              <w:ind w:firstLine="0"/>
            </w:pPr>
            <w:r>
              <w:t>Условия обучения</w:t>
            </w:r>
          </w:p>
        </w:tc>
        <w:tc>
          <w:tcPr>
            <w:tcW w:w="7082" w:type="dxa"/>
          </w:tcPr>
          <w:p w:rsidR="00DD2042" w:rsidRDefault="00DD2042" w:rsidP="00DD63DA">
            <w:pPr>
              <w:ind w:firstLine="0"/>
            </w:pPr>
            <w:r w:rsidRPr="00DD2042">
              <w:t>наличие у образовательной организации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организации, с учетом соответствующих требований, установленных в федеральных государственных образовательных стандартах.</w:t>
            </w:r>
          </w:p>
        </w:tc>
      </w:tr>
    </w:tbl>
    <w:p w:rsidR="00DD2042" w:rsidRDefault="00DD2042" w:rsidP="00DD63DA"/>
    <w:p w:rsidR="00DD63DA" w:rsidRDefault="00DD63DA" w:rsidP="00DD63DA">
      <w:r>
        <w:t xml:space="preserve">При этом организацию оказания первичной медико-санитарной помощи обучающимся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 </w:t>
      </w:r>
    </w:p>
    <w:p w:rsidR="00DD63DA" w:rsidRDefault="00DD63DA" w:rsidP="00DD63DA">
      <w:r>
        <w:t xml:space="preserve">Организации, осуществляющие образовательную деятельность, в том числе дошкольные образовательные организации при реализации образовательных программ создают условия для охраны здоровья обучающихся, в том числе обеспечивают: </w:t>
      </w:r>
    </w:p>
    <w:p w:rsidR="00DD63DA" w:rsidRDefault="00A0257E" w:rsidP="00DD63DA">
      <w:r>
        <w:t xml:space="preserve">– </w:t>
      </w:r>
      <w:r w:rsidR="00DD63DA">
        <w:t xml:space="preserve">текущий контроль за состоянием здоровья обучающихся; </w:t>
      </w:r>
    </w:p>
    <w:p w:rsidR="00DD63DA" w:rsidRDefault="00A0257E" w:rsidP="00DD63DA">
      <w:r>
        <w:lastRenderedPageBreak/>
        <w:t xml:space="preserve">– </w:t>
      </w:r>
      <w:r w:rsidR="00DD63DA">
        <w:t xml:space="preserve"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 </w:t>
      </w:r>
    </w:p>
    <w:p w:rsidR="00DD63DA" w:rsidRDefault="00A0257E" w:rsidP="00DD63DA">
      <w:r>
        <w:t xml:space="preserve">– </w:t>
      </w:r>
      <w:r w:rsidR="00DD63DA">
        <w:t xml:space="preserve">соблюдение государственных санитарно-эпидемиологических правил и нормативов; </w:t>
      </w:r>
    </w:p>
    <w:p w:rsidR="00DD63DA" w:rsidRDefault="00A0257E" w:rsidP="00DD63DA">
      <w:r>
        <w:t xml:space="preserve">– </w:t>
      </w:r>
      <w:r w:rsidR="00DD63DA">
        <w:t xml:space="preserve">расследование и учет несчастных случаев с обучающимися во время пребывания в организации, осуществляющей образовательную деятельность; </w:t>
      </w:r>
    </w:p>
    <w:p w:rsidR="00917B78" w:rsidRDefault="00DD63DA" w:rsidP="003D50D9">
      <w:r>
        <w:t xml:space="preserve">Данные условия должны быть обеспечены уже при подаче заявления на получение лицензии, что должно обеспечить гарантии соблюдения </w:t>
      </w:r>
      <w:r w:rsidR="003D50D9">
        <w:t>прав,</w:t>
      </w:r>
      <w:r>
        <w:t xml:space="preserve"> обучающихся на получение общедоступного и бесплатного дошкольног</w:t>
      </w:r>
      <w:r w:rsidR="00917B78">
        <w:t xml:space="preserve">о образования. </w:t>
      </w:r>
    </w:p>
    <w:p w:rsidR="00917B78" w:rsidRPr="004E6671" w:rsidRDefault="00917B78" w:rsidP="00917B78">
      <w:r>
        <w:t>Итак, о</w:t>
      </w:r>
      <w:r w:rsidRPr="00917B78">
        <w:t>бразовательная организация определяется как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создана. Организация, осуществляющая обучение, определяется как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деятельности. К организациям, осуществляющим образовательную деятельность, приравниваются также индивидуальные предприниматели, осуществляющие образовательную деятельность.</w:t>
      </w:r>
    </w:p>
    <w:p w:rsidR="00DD2042" w:rsidRPr="004E6671" w:rsidRDefault="00DD2042" w:rsidP="00917B78">
      <w:r>
        <w:t>Согласно пункту 2 статьи 23 Федерального закона «Об образовании в Российской Федерации</w:t>
      </w:r>
      <w:r w:rsidR="003D50D9">
        <w:t>»,</w:t>
      </w:r>
      <w:r>
        <w:t xml:space="preserve"> </w:t>
      </w:r>
      <w:r w:rsidRPr="00D77A75">
        <w:rPr>
          <w:i/>
        </w:rPr>
        <w:t>дошкольная образовательная организация</w:t>
      </w:r>
      <w:r>
        <w:t xml:space="preserve"> определяется как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детьми.</w:t>
      </w:r>
    </w:p>
    <w:p w:rsidR="00917B78" w:rsidRDefault="00917B78" w:rsidP="00917B78">
      <w:r>
        <w:t xml:space="preserve">Процесс получения лицензии дошкольными образовательными организациями регламентируется Федеральным законом от 04.05.2011 №99-ФЗ «О лицензировании отдельных видов деятельности» с учетом </w:t>
      </w:r>
      <w:r w:rsidR="003D50D9">
        <w:lastRenderedPageBreak/>
        <w:t>особенностей, установленных</w:t>
      </w:r>
      <w:r>
        <w:t xml:space="preserve"> статьей 91 Федерального закона «Об образовании в Российской Федерации». Также большое значение в регулировании вопросов получения лицензии имеет Постановление Правительства Российской Федерации от 28 октября 2013 года №966 «О лицензировании образовательной деятельности» (далее Положение о лицензировании). </w:t>
      </w:r>
    </w:p>
    <w:p w:rsidR="00917B78" w:rsidRDefault="00917B78" w:rsidP="00917B78">
      <w:r>
        <w:t>Следует отметить то, что после вступления в силу Федерального закона «Об образовании в Российской Федерации» процедура получения лицензии на осуществление образовательной деятельности практически полностью регулируется Федеральным законом от 04.05.2011 №99-ФЗ «О лицензировании отдельных видов деятельности» (далее Закон о лицензировании).</w:t>
      </w:r>
    </w:p>
    <w:p w:rsidR="00917B78" w:rsidRDefault="00917B78" w:rsidP="00917B78">
      <w:r>
        <w:t xml:space="preserve">Закон о лицензировании предусматривает следующие основания для отказа в предоставлении лицензии: </w:t>
      </w:r>
    </w:p>
    <w:p w:rsidR="00917B78" w:rsidRDefault="00917B78" w:rsidP="00917B78">
      <w:r>
        <w:t>а)</w:t>
      </w:r>
      <w:r w:rsidR="00DD2042">
        <w:t xml:space="preserve"> </w:t>
      </w:r>
      <w:r>
        <w:t xml:space="preserve"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информации; </w:t>
      </w:r>
    </w:p>
    <w:p w:rsidR="00917B78" w:rsidRDefault="00917B78" w:rsidP="00917B78">
      <w:r>
        <w:t>б)</w:t>
      </w:r>
      <w:r w:rsidR="00DD2042">
        <w:t xml:space="preserve"> </w:t>
      </w:r>
      <w:r>
        <w:t xml:space="preserve">установленное в ходе проверки несоответствие соискателя лицензии лицензионным требованиям; </w:t>
      </w:r>
    </w:p>
    <w:p w:rsidR="00917B78" w:rsidRDefault="00917B78" w:rsidP="00917B78">
      <w:r>
        <w:t>в)</w:t>
      </w:r>
      <w:r w:rsidR="00DD2042">
        <w:t xml:space="preserve"> </w:t>
      </w:r>
      <w:r>
        <w:t xml:space="preserve">представление соискателем лицензии заявления о предоставлении лицензии и прилагаемых к этому заявлению документов, если в отношении соискателя лицензии имеется решение об аннулировании ранее выданной лицензии на такой вид деятельности. </w:t>
      </w:r>
    </w:p>
    <w:p w:rsidR="00917B78" w:rsidRDefault="00917B78" w:rsidP="00917B78">
      <w:r>
        <w:t>Вышеизложенное свидетельствует о том, что с вступлением в силу Федерального закона «Об образовании в Российской Федерации» процедура лицензирования образовательной деятельности не претерпела существенных изменений.</w:t>
      </w:r>
    </w:p>
    <w:p w:rsidR="00AB3DC7" w:rsidRDefault="00AB3DC7" w:rsidP="00AB3DC7">
      <w:r>
        <w:t>.</w:t>
      </w:r>
    </w:p>
    <w:p w:rsidR="00652E8D" w:rsidRDefault="00652E8D" w:rsidP="009067AB">
      <w:r w:rsidRPr="00652E8D">
        <w:t xml:space="preserve">. </w:t>
      </w:r>
    </w:p>
    <w:p w:rsidR="00654AC6" w:rsidRDefault="00654AC6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szCs w:val="28"/>
        </w:rPr>
      </w:pPr>
      <w:r>
        <w:br w:type="page"/>
      </w:r>
    </w:p>
    <w:p w:rsidR="00CA5CAF" w:rsidRDefault="00CA5CAF"/>
    <w:p w:rsidR="00CA5CAF" w:rsidRDefault="00CA5CAF"/>
    <w:p w:rsidR="00CA5CAF" w:rsidRDefault="00CA5CAF"/>
    <w:p w:rsidR="00CA5CAF" w:rsidRDefault="00CA5CAF"/>
    <w:sectPr w:rsidR="00CA5CAF" w:rsidSect="000A2DF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476" w:rsidRDefault="00146476" w:rsidP="000A2DF8">
      <w:pPr>
        <w:spacing w:line="240" w:lineRule="auto"/>
      </w:pPr>
      <w:r>
        <w:separator/>
      </w:r>
    </w:p>
  </w:endnote>
  <w:endnote w:type="continuationSeparator" w:id="0">
    <w:p w:rsidR="00146476" w:rsidRDefault="00146476" w:rsidP="000A2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476" w:rsidRDefault="00146476" w:rsidP="000A2DF8">
      <w:pPr>
        <w:spacing w:line="240" w:lineRule="auto"/>
      </w:pPr>
      <w:r>
        <w:separator/>
      </w:r>
    </w:p>
  </w:footnote>
  <w:footnote w:type="continuationSeparator" w:id="0">
    <w:p w:rsidR="00146476" w:rsidRDefault="00146476" w:rsidP="000A2D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2526233"/>
      <w:docPartObj>
        <w:docPartGallery w:val="Page Numbers (Top of Page)"/>
        <w:docPartUnique/>
      </w:docPartObj>
    </w:sdtPr>
    <w:sdtEndPr/>
    <w:sdtContent>
      <w:p w:rsidR="00144692" w:rsidRDefault="001446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0D9">
          <w:rPr>
            <w:noProof/>
          </w:rPr>
          <w:t>18</w:t>
        </w:r>
        <w:r>
          <w:fldChar w:fldCharType="end"/>
        </w:r>
      </w:p>
    </w:sdtContent>
  </w:sdt>
  <w:p w:rsidR="00790022" w:rsidRDefault="00790022" w:rsidP="00B833D6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9089E"/>
    <w:multiLevelType w:val="hybridMultilevel"/>
    <w:tmpl w:val="A2F66990"/>
    <w:lvl w:ilvl="0" w:tplc="2D28E506">
      <w:numFmt w:val="bullet"/>
      <w:lvlText w:val="▪"/>
      <w:lvlJc w:val="left"/>
      <w:pPr>
        <w:ind w:left="366" w:hanging="26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BA62F9E">
      <w:numFmt w:val="bullet"/>
      <w:lvlText w:val="•"/>
      <w:lvlJc w:val="left"/>
      <w:pPr>
        <w:ind w:left="632" w:hanging="263"/>
      </w:pPr>
      <w:rPr>
        <w:rFonts w:hint="default"/>
      </w:rPr>
    </w:lvl>
    <w:lvl w:ilvl="2" w:tplc="052E217E">
      <w:numFmt w:val="bullet"/>
      <w:lvlText w:val="•"/>
      <w:lvlJc w:val="left"/>
      <w:pPr>
        <w:ind w:left="905" w:hanging="263"/>
      </w:pPr>
      <w:rPr>
        <w:rFonts w:hint="default"/>
      </w:rPr>
    </w:lvl>
    <w:lvl w:ilvl="3" w:tplc="4F2E2326">
      <w:numFmt w:val="bullet"/>
      <w:lvlText w:val="•"/>
      <w:lvlJc w:val="left"/>
      <w:pPr>
        <w:ind w:left="1177" w:hanging="263"/>
      </w:pPr>
      <w:rPr>
        <w:rFonts w:hint="default"/>
      </w:rPr>
    </w:lvl>
    <w:lvl w:ilvl="4" w:tplc="E63E7EB8">
      <w:numFmt w:val="bullet"/>
      <w:lvlText w:val="•"/>
      <w:lvlJc w:val="left"/>
      <w:pPr>
        <w:ind w:left="1450" w:hanging="263"/>
      </w:pPr>
      <w:rPr>
        <w:rFonts w:hint="default"/>
      </w:rPr>
    </w:lvl>
    <w:lvl w:ilvl="5" w:tplc="E7648098">
      <w:numFmt w:val="bullet"/>
      <w:lvlText w:val="•"/>
      <w:lvlJc w:val="left"/>
      <w:pPr>
        <w:ind w:left="1722" w:hanging="263"/>
      </w:pPr>
      <w:rPr>
        <w:rFonts w:hint="default"/>
      </w:rPr>
    </w:lvl>
    <w:lvl w:ilvl="6" w:tplc="D4B47D68">
      <w:numFmt w:val="bullet"/>
      <w:lvlText w:val="•"/>
      <w:lvlJc w:val="left"/>
      <w:pPr>
        <w:ind w:left="1995" w:hanging="263"/>
      </w:pPr>
      <w:rPr>
        <w:rFonts w:hint="default"/>
      </w:rPr>
    </w:lvl>
    <w:lvl w:ilvl="7" w:tplc="905C9F2C">
      <w:numFmt w:val="bullet"/>
      <w:lvlText w:val="•"/>
      <w:lvlJc w:val="left"/>
      <w:pPr>
        <w:ind w:left="2267" w:hanging="263"/>
      </w:pPr>
      <w:rPr>
        <w:rFonts w:hint="default"/>
      </w:rPr>
    </w:lvl>
    <w:lvl w:ilvl="8" w:tplc="FBDCD4F8">
      <w:numFmt w:val="bullet"/>
      <w:lvlText w:val="•"/>
      <w:lvlJc w:val="left"/>
      <w:pPr>
        <w:ind w:left="2540" w:hanging="263"/>
      </w:pPr>
      <w:rPr>
        <w:rFonts w:hint="default"/>
      </w:rPr>
    </w:lvl>
  </w:abstractNum>
  <w:abstractNum w:abstractNumId="1" w15:restartNumberingAfterBreak="0">
    <w:nsid w:val="509B0DB3"/>
    <w:multiLevelType w:val="hybridMultilevel"/>
    <w:tmpl w:val="75EA30D0"/>
    <w:lvl w:ilvl="0" w:tplc="E8161C1E">
      <w:numFmt w:val="bullet"/>
      <w:lvlText w:val="▪"/>
      <w:lvlJc w:val="left"/>
      <w:pPr>
        <w:ind w:left="322" w:hanging="2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A20ED9C">
      <w:numFmt w:val="bullet"/>
      <w:lvlText w:val="•"/>
      <w:lvlJc w:val="left"/>
      <w:pPr>
        <w:ind w:left="596" w:hanging="220"/>
      </w:pPr>
      <w:rPr>
        <w:rFonts w:hint="default"/>
      </w:rPr>
    </w:lvl>
    <w:lvl w:ilvl="2" w:tplc="14623BE0">
      <w:numFmt w:val="bullet"/>
      <w:lvlText w:val="•"/>
      <w:lvlJc w:val="left"/>
      <w:pPr>
        <w:ind w:left="873" w:hanging="220"/>
      </w:pPr>
      <w:rPr>
        <w:rFonts w:hint="default"/>
      </w:rPr>
    </w:lvl>
    <w:lvl w:ilvl="3" w:tplc="637AD05A">
      <w:numFmt w:val="bullet"/>
      <w:lvlText w:val="•"/>
      <w:lvlJc w:val="left"/>
      <w:pPr>
        <w:ind w:left="1149" w:hanging="220"/>
      </w:pPr>
      <w:rPr>
        <w:rFonts w:hint="default"/>
      </w:rPr>
    </w:lvl>
    <w:lvl w:ilvl="4" w:tplc="C5EC627C">
      <w:numFmt w:val="bullet"/>
      <w:lvlText w:val="•"/>
      <w:lvlJc w:val="left"/>
      <w:pPr>
        <w:ind w:left="1426" w:hanging="220"/>
      </w:pPr>
      <w:rPr>
        <w:rFonts w:hint="default"/>
      </w:rPr>
    </w:lvl>
    <w:lvl w:ilvl="5" w:tplc="9E582BBE">
      <w:numFmt w:val="bullet"/>
      <w:lvlText w:val="•"/>
      <w:lvlJc w:val="left"/>
      <w:pPr>
        <w:ind w:left="1702" w:hanging="220"/>
      </w:pPr>
      <w:rPr>
        <w:rFonts w:hint="default"/>
      </w:rPr>
    </w:lvl>
    <w:lvl w:ilvl="6" w:tplc="8D545E06">
      <w:numFmt w:val="bullet"/>
      <w:lvlText w:val="•"/>
      <w:lvlJc w:val="left"/>
      <w:pPr>
        <w:ind w:left="1979" w:hanging="220"/>
      </w:pPr>
      <w:rPr>
        <w:rFonts w:hint="default"/>
      </w:rPr>
    </w:lvl>
    <w:lvl w:ilvl="7" w:tplc="6492A306">
      <w:numFmt w:val="bullet"/>
      <w:lvlText w:val="•"/>
      <w:lvlJc w:val="left"/>
      <w:pPr>
        <w:ind w:left="2255" w:hanging="220"/>
      </w:pPr>
      <w:rPr>
        <w:rFonts w:hint="default"/>
      </w:rPr>
    </w:lvl>
    <w:lvl w:ilvl="8" w:tplc="93826E84">
      <w:numFmt w:val="bullet"/>
      <w:lvlText w:val="•"/>
      <w:lvlJc w:val="left"/>
      <w:pPr>
        <w:ind w:left="2532" w:hanging="220"/>
      </w:pPr>
      <w:rPr>
        <w:rFonts w:hint="default"/>
      </w:rPr>
    </w:lvl>
  </w:abstractNum>
  <w:abstractNum w:abstractNumId="2" w15:restartNumberingAfterBreak="0">
    <w:nsid w:val="74B50680"/>
    <w:multiLevelType w:val="hybridMultilevel"/>
    <w:tmpl w:val="3482D776"/>
    <w:lvl w:ilvl="0" w:tplc="43B01FFC">
      <w:numFmt w:val="bullet"/>
      <w:lvlText w:val="▪"/>
      <w:lvlJc w:val="left"/>
      <w:pPr>
        <w:ind w:left="490" w:hanging="38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93A185E">
      <w:numFmt w:val="bullet"/>
      <w:lvlText w:val="•"/>
      <w:lvlJc w:val="left"/>
      <w:pPr>
        <w:ind w:left="758" w:hanging="388"/>
      </w:pPr>
      <w:rPr>
        <w:rFonts w:hint="default"/>
      </w:rPr>
    </w:lvl>
    <w:lvl w:ilvl="2" w:tplc="18A85D18">
      <w:numFmt w:val="bullet"/>
      <w:lvlText w:val="•"/>
      <w:lvlJc w:val="left"/>
      <w:pPr>
        <w:ind w:left="1017" w:hanging="388"/>
      </w:pPr>
      <w:rPr>
        <w:rFonts w:hint="default"/>
      </w:rPr>
    </w:lvl>
    <w:lvl w:ilvl="3" w:tplc="E1040A32">
      <w:numFmt w:val="bullet"/>
      <w:lvlText w:val="•"/>
      <w:lvlJc w:val="left"/>
      <w:pPr>
        <w:ind w:left="1275" w:hanging="388"/>
      </w:pPr>
      <w:rPr>
        <w:rFonts w:hint="default"/>
      </w:rPr>
    </w:lvl>
    <w:lvl w:ilvl="4" w:tplc="9482AF58">
      <w:numFmt w:val="bullet"/>
      <w:lvlText w:val="•"/>
      <w:lvlJc w:val="left"/>
      <w:pPr>
        <w:ind w:left="1534" w:hanging="388"/>
      </w:pPr>
      <w:rPr>
        <w:rFonts w:hint="default"/>
      </w:rPr>
    </w:lvl>
    <w:lvl w:ilvl="5" w:tplc="36ACEFCC">
      <w:numFmt w:val="bullet"/>
      <w:lvlText w:val="•"/>
      <w:lvlJc w:val="left"/>
      <w:pPr>
        <w:ind w:left="1793" w:hanging="388"/>
      </w:pPr>
      <w:rPr>
        <w:rFonts w:hint="default"/>
      </w:rPr>
    </w:lvl>
    <w:lvl w:ilvl="6" w:tplc="0C348482">
      <w:numFmt w:val="bullet"/>
      <w:lvlText w:val="•"/>
      <w:lvlJc w:val="left"/>
      <w:pPr>
        <w:ind w:left="2051" w:hanging="388"/>
      </w:pPr>
      <w:rPr>
        <w:rFonts w:hint="default"/>
      </w:rPr>
    </w:lvl>
    <w:lvl w:ilvl="7" w:tplc="D77E77EC">
      <w:numFmt w:val="bullet"/>
      <w:lvlText w:val="•"/>
      <w:lvlJc w:val="left"/>
      <w:pPr>
        <w:ind w:left="2310" w:hanging="388"/>
      </w:pPr>
      <w:rPr>
        <w:rFonts w:hint="default"/>
      </w:rPr>
    </w:lvl>
    <w:lvl w:ilvl="8" w:tplc="FA74E004">
      <w:numFmt w:val="bullet"/>
      <w:lvlText w:val="•"/>
      <w:lvlJc w:val="left"/>
      <w:pPr>
        <w:ind w:left="2569" w:hanging="38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4D"/>
    <w:rsid w:val="000704FE"/>
    <w:rsid w:val="000A2DF8"/>
    <w:rsid w:val="00144692"/>
    <w:rsid w:val="00146476"/>
    <w:rsid w:val="001723C2"/>
    <w:rsid w:val="00174621"/>
    <w:rsid w:val="001A35D2"/>
    <w:rsid w:val="0020054D"/>
    <w:rsid w:val="002A0FB7"/>
    <w:rsid w:val="002C28DB"/>
    <w:rsid w:val="003000F9"/>
    <w:rsid w:val="003260A8"/>
    <w:rsid w:val="00367C97"/>
    <w:rsid w:val="003D50D9"/>
    <w:rsid w:val="00422A6D"/>
    <w:rsid w:val="004E6671"/>
    <w:rsid w:val="00596D0E"/>
    <w:rsid w:val="005E3308"/>
    <w:rsid w:val="00640703"/>
    <w:rsid w:val="00652E8D"/>
    <w:rsid w:val="00654AC6"/>
    <w:rsid w:val="006C31F3"/>
    <w:rsid w:val="00700A5A"/>
    <w:rsid w:val="00706C02"/>
    <w:rsid w:val="00790022"/>
    <w:rsid w:val="007C6626"/>
    <w:rsid w:val="007E1A4D"/>
    <w:rsid w:val="008A3DA2"/>
    <w:rsid w:val="008B261B"/>
    <w:rsid w:val="009067AB"/>
    <w:rsid w:val="0090751D"/>
    <w:rsid w:val="00917B78"/>
    <w:rsid w:val="00937D5F"/>
    <w:rsid w:val="00942DE2"/>
    <w:rsid w:val="009F0803"/>
    <w:rsid w:val="00A0257E"/>
    <w:rsid w:val="00AB3DC7"/>
    <w:rsid w:val="00AF0DE9"/>
    <w:rsid w:val="00B13F50"/>
    <w:rsid w:val="00B833D6"/>
    <w:rsid w:val="00BA6434"/>
    <w:rsid w:val="00BC07B0"/>
    <w:rsid w:val="00C766E8"/>
    <w:rsid w:val="00CA5CAF"/>
    <w:rsid w:val="00CF2AF8"/>
    <w:rsid w:val="00D618BC"/>
    <w:rsid w:val="00D77A75"/>
    <w:rsid w:val="00DB1BDF"/>
    <w:rsid w:val="00DD158A"/>
    <w:rsid w:val="00DD2042"/>
    <w:rsid w:val="00DD63DA"/>
    <w:rsid w:val="00DE087E"/>
    <w:rsid w:val="00F62FA7"/>
    <w:rsid w:val="00FB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4506BE-C47B-46FD-A6B8-ACBDCFA1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DE2"/>
    <w:pPr>
      <w:spacing w:after="0"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42DE2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2DE2"/>
    <w:pPr>
      <w:keepNext/>
      <w:keepLines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42DE2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42DE2"/>
    <w:rPr>
      <w:rFonts w:eastAsiaTheme="majorEastAsia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2DE2"/>
    <w:rPr>
      <w:rFonts w:eastAsiaTheme="majorEastAsia" w:cstheme="majorBidi"/>
      <w:b/>
      <w:bCs/>
      <w:sz w:val="28"/>
      <w:szCs w:val="26"/>
    </w:rPr>
  </w:style>
  <w:style w:type="paragraph" w:styleId="a4">
    <w:name w:val="TOC Heading"/>
    <w:basedOn w:val="1"/>
    <w:next w:val="a"/>
    <w:uiPriority w:val="39"/>
    <w:semiHidden/>
    <w:unhideWhenUsed/>
    <w:qFormat/>
    <w:rsid w:val="00CA5CAF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A5CAF"/>
    <w:pPr>
      <w:tabs>
        <w:tab w:val="right" w:leader="dot" w:pos="9345"/>
      </w:tabs>
      <w:ind w:firstLine="0"/>
    </w:pPr>
    <w:rPr>
      <w:noProof/>
    </w:rPr>
  </w:style>
  <w:style w:type="paragraph" w:styleId="21">
    <w:name w:val="toc 2"/>
    <w:basedOn w:val="a"/>
    <w:next w:val="a"/>
    <w:autoRedefine/>
    <w:uiPriority w:val="39"/>
    <w:unhideWhenUsed/>
    <w:rsid w:val="00CA5CAF"/>
    <w:pPr>
      <w:ind w:firstLine="397"/>
    </w:pPr>
    <w:rPr>
      <w:noProof/>
    </w:rPr>
  </w:style>
  <w:style w:type="character" w:styleId="a5">
    <w:name w:val="Hyperlink"/>
    <w:basedOn w:val="a0"/>
    <w:uiPriority w:val="99"/>
    <w:unhideWhenUsed/>
    <w:rsid w:val="00CA5CA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5C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C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A2DF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2DF8"/>
    <w:rPr>
      <w:sz w:val="28"/>
    </w:rPr>
  </w:style>
  <w:style w:type="paragraph" w:styleId="aa">
    <w:name w:val="footer"/>
    <w:basedOn w:val="a"/>
    <w:link w:val="ab"/>
    <w:uiPriority w:val="99"/>
    <w:unhideWhenUsed/>
    <w:rsid w:val="000A2DF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2DF8"/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5E3308"/>
    <w:pPr>
      <w:widowControl w:val="0"/>
      <w:spacing w:after="0" w:line="240" w:lineRule="auto"/>
    </w:pPr>
    <w:rPr>
      <w:rFonts w:ascii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E3308"/>
    <w:pPr>
      <w:widowControl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3308"/>
    <w:pPr>
      <w:widowControl w:val="0"/>
      <w:spacing w:line="307" w:lineRule="exact"/>
      <w:ind w:left="103" w:firstLine="0"/>
      <w:jc w:val="left"/>
    </w:pPr>
    <w:rPr>
      <w:rFonts w:eastAsia="Times New Roman" w:cs="Times New Roman"/>
      <w:sz w:val="22"/>
      <w:lang w:val="en-US"/>
    </w:rPr>
  </w:style>
  <w:style w:type="paragraph" w:styleId="ac">
    <w:name w:val="footnote text"/>
    <w:basedOn w:val="a"/>
    <w:link w:val="ad"/>
    <w:uiPriority w:val="99"/>
    <w:semiHidden/>
    <w:unhideWhenUsed/>
    <w:rsid w:val="005E3308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E330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E3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4275</Words>
  <Characters>24372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Евгения</cp:lastModifiedBy>
  <cp:revision>15</cp:revision>
  <dcterms:created xsi:type="dcterms:W3CDTF">2017-04-24T23:27:00Z</dcterms:created>
  <dcterms:modified xsi:type="dcterms:W3CDTF">2019-11-28T16:52:00Z</dcterms:modified>
</cp:coreProperties>
</file>