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2E" w:rsidRPr="00006B2E" w:rsidRDefault="00006B2E" w:rsidP="00006B2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B2E">
        <w:rPr>
          <w:rFonts w:ascii="Times New Roman" w:hAnsi="Times New Roman"/>
          <w:b/>
          <w:color w:val="000000"/>
          <w:sz w:val="28"/>
          <w:szCs w:val="28"/>
        </w:rPr>
        <w:t>Игровая деятельность как условие социального развития в младшем школьном возрасте</w:t>
      </w:r>
    </w:p>
    <w:p w:rsidR="00006B2E" w:rsidRPr="00B1690E" w:rsidRDefault="00006B2E" w:rsidP="00006B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Вступление в младший школьный возраст предусматривает изменение социальной ситуац</w:t>
      </w:r>
      <w:r>
        <w:rPr>
          <w:rFonts w:ascii="Times New Roman" w:hAnsi="Times New Roman"/>
          <w:color w:val="000000"/>
          <w:sz w:val="28"/>
          <w:szCs w:val="28"/>
        </w:rPr>
        <w:t xml:space="preserve">ии развития ребенка. Наступает </w:t>
      </w:r>
      <w:r w:rsidRPr="00B1690E">
        <w:rPr>
          <w:rFonts w:ascii="Times New Roman" w:hAnsi="Times New Roman"/>
          <w:color w:val="000000"/>
          <w:sz w:val="28"/>
          <w:szCs w:val="28"/>
        </w:rPr>
        <w:t xml:space="preserve">переход к учению как </w:t>
      </w:r>
      <w:bookmarkStart w:id="0" w:name="_GoBack"/>
      <w:r w:rsidRPr="00B1690E">
        <w:rPr>
          <w:rFonts w:ascii="Times New Roman" w:hAnsi="Times New Roman"/>
          <w:color w:val="000000"/>
          <w:sz w:val="28"/>
          <w:szCs w:val="28"/>
        </w:rPr>
        <w:t xml:space="preserve">ведущей деятельности, которая в свою очередь способствует приобщению </w:t>
      </w:r>
      <w:bookmarkEnd w:id="0"/>
      <w:r w:rsidRPr="00B1690E">
        <w:rPr>
          <w:rFonts w:ascii="Times New Roman" w:hAnsi="Times New Roman"/>
          <w:color w:val="000000"/>
          <w:sz w:val="28"/>
          <w:szCs w:val="28"/>
        </w:rPr>
        <w:t xml:space="preserve">младшего школьника к общественной жизни. Успешность в учебной деятельности, в социальном взаимодействии с окружающими обеспечивают возрастные новообразования: мотивацию достижения, способность к произвольной регуляции поведения и </w:t>
      </w:r>
      <w:proofErr w:type="spellStart"/>
      <w:r w:rsidRPr="00B1690E">
        <w:rPr>
          <w:rFonts w:ascii="Times New Roman" w:hAnsi="Times New Roman"/>
          <w:color w:val="000000"/>
          <w:sz w:val="28"/>
          <w:szCs w:val="28"/>
        </w:rPr>
        <w:t>саморегуляцию</w:t>
      </w:r>
      <w:proofErr w:type="spellEnd"/>
      <w:r w:rsidRPr="00B1690E">
        <w:rPr>
          <w:rFonts w:ascii="Times New Roman" w:hAnsi="Times New Roman"/>
          <w:color w:val="000000"/>
          <w:sz w:val="28"/>
          <w:szCs w:val="28"/>
        </w:rPr>
        <w:t>, адекватную самооценку, которая выступает в качестве регулятора поведения и деятельности.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Игра – это важная деятельность школьника, занимающая главное место в его жизни, при этом она и есть преобладающий вид самостоятельности младшего школьника и также средство познания окружающего социу</w:t>
      </w:r>
      <w:r>
        <w:rPr>
          <w:rFonts w:ascii="Times New Roman" w:hAnsi="Times New Roman"/>
          <w:color w:val="000000"/>
          <w:sz w:val="28"/>
          <w:szCs w:val="28"/>
        </w:rPr>
        <w:t xml:space="preserve">ма. Игра является естественным </w:t>
      </w:r>
      <w:r w:rsidRPr="00B1690E">
        <w:rPr>
          <w:rFonts w:ascii="Times New Roman" w:hAnsi="Times New Roman"/>
          <w:color w:val="000000"/>
          <w:sz w:val="28"/>
          <w:szCs w:val="28"/>
        </w:rPr>
        <w:t>для ребенка видом деятельности, мотив которой лежит в самой сущности. В младшем школьном возрасте главная роль отводится ролевым играм. Они характеризуются тем что, играя, школьник, берет на себя определенную роль и осуществляет действия в воображаемой ситуации, воссоздавая поступки определенной личности. Играя, дети проявляют стремление к овладению теми качествами личности, которые им интересны в реальной жизни. В связи с этим детям нравятся такие роли, в которых герой наделен смелостью, благородством. В ролевой игре они начинают изображать и самих себя, проявляя стремление при этом к позиции, которая не удается в действительности. Так ролевая игра выступает в качестве средства самовоспитания ребенка. В процессе совместной деятельности во время ролевой игры детьми вырабатываются способы вз</w:t>
      </w:r>
      <w:r>
        <w:rPr>
          <w:rFonts w:ascii="Times New Roman" w:hAnsi="Times New Roman"/>
          <w:color w:val="000000"/>
          <w:sz w:val="28"/>
          <w:szCs w:val="28"/>
        </w:rPr>
        <w:t>аимоотношений друг с другом</w:t>
      </w:r>
      <w:r w:rsidRPr="00B1690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 xml:space="preserve">В игровой деятельности учащиеся могут проявлять самостоятельность, развивать мышление, применять и углублять свои знания. Становясь старше, </w:t>
      </w:r>
      <w:r w:rsidRPr="00B1690E">
        <w:rPr>
          <w:rFonts w:ascii="Times New Roman" w:hAnsi="Times New Roman"/>
          <w:color w:val="000000"/>
          <w:sz w:val="28"/>
          <w:szCs w:val="28"/>
        </w:rPr>
        <w:lastRenderedPageBreak/>
        <w:t>учащиеся растут не только физически, но и в умственном плане, развитие не стоит на месте, вместе с ним становится выше и уровень воспитания, в этом им оказывает помощь игровая деятельность. Помимо этого, игра также способствует формированию поведения детей, их взаи</w:t>
      </w:r>
      <w:r>
        <w:rPr>
          <w:rFonts w:ascii="Times New Roman" w:hAnsi="Times New Roman"/>
          <w:color w:val="000000"/>
          <w:sz w:val="28"/>
          <w:szCs w:val="28"/>
        </w:rPr>
        <w:t>моотношения со сверстниками</w:t>
      </w:r>
      <w:r w:rsidRPr="00B1690E">
        <w:rPr>
          <w:rFonts w:ascii="Times New Roman" w:hAnsi="Times New Roman"/>
          <w:color w:val="000000"/>
          <w:sz w:val="28"/>
          <w:szCs w:val="28"/>
        </w:rPr>
        <w:t>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Игра для ребенка является влечением, инстинктом, основной его деятельностью, стихией, в которой он живет, она – его собственная жизнь. В игре ребенок способен выразить свой собственный внутренний мир через изображение внешнего мира. Игра может широко применяться в качестве одного из средств нравственного воспитания. В коллективных и индивидуальных играх, подражая взрослым, ребенок утверждается в правилах и нормах нравственного поведения, упражня</w:t>
      </w:r>
      <w:r>
        <w:rPr>
          <w:rFonts w:ascii="Times New Roman" w:hAnsi="Times New Roman"/>
          <w:color w:val="000000"/>
          <w:sz w:val="28"/>
          <w:szCs w:val="28"/>
        </w:rPr>
        <w:t xml:space="preserve">я свою волю. Игры способствуют </w:t>
      </w:r>
      <w:r w:rsidRPr="00B1690E">
        <w:rPr>
          <w:rFonts w:ascii="Times New Roman" w:hAnsi="Times New Roman"/>
          <w:color w:val="000000"/>
          <w:sz w:val="28"/>
          <w:szCs w:val="28"/>
        </w:rPr>
        <w:t xml:space="preserve">развитию воображения </w:t>
      </w:r>
      <w:r>
        <w:rPr>
          <w:rFonts w:ascii="Times New Roman" w:hAnsi="Times New Roman"/>
          <w:color w:val="000000"/>
          <w:sz w:val="28"/>
          <w:szCs w:val="28"/>
        </w:rPr>
        <w:t>и фантазии, которые необходимы для детского творчества</w:t>
      </w:r>
      <w:r w:rsidRPr="00B1690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Игры дают возможность моделировать различные ситуации жизни, находить поиск выхода из конфликтов, не прибегая к агрессивности, учат разнообразию эмоций в восприятии всего существующего в жизни.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В процессе игры у детей преобладают три вида целей. Цель первая является наиболее общей, включает наслаждение, удовольствие от игры. Ее можно выразить с помощью двух слов: «Хочу играть!» Вторая цель сводится собственно к игровой задаче, то есть задаче, связанной с выполнением правил, разыгрыванием сюжета, роли. Она существует в виде требования «надо»: «Надо играть так, а не иначе!» Третья цель непосредственно зависит от процесса выполнения игровой задачи, что по сути своей составляет творчество и одновременно выдвигает третий постулат - «Могу!». Посредством такой трехступенчатой мотивации «хочу! - надо! - могу!» игра выступает в качестве средства перевода требований, которые предъявляются к ребенку взрослыми, в требования, предъявляемые им самим себе. Это и является основным механизмом ее влияния на личность ребенка и процессом его самовоспитания.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Преобладает достаточно значительный объем публикаций о роли игр в процессе становления младшего школьника и их применения в педагогической деятельности. Для любого ребенка игра – одно из важнейших средств социализации и познания окружающего мира. 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Игра является одним из видов деятельности, под которой обычно понимается определенный способ бытия человека и общества в целом и характеризующийся такими существенными признаками, как продуктивность, социальность и сознательное целеполагание. Эти признаки деятельности, выделенные в философской литературе, имеются и в игре. В результате игры обычно не присутствуют социально-ценный материальный продукт, однако, нельзя утверждать, что игра не продуктивна. Результаты игры, ее продуктивность воплощаются в нравственных ценностях, в качествах и способностях людей, которые также приобретаются, формируются</w:t>
      </w:r>
      <w:r>
        <w:rPr>
          <w:rFonts w:ascii="Times New Roman" w:hAnsi="Times New Roman"/>
          <w:color w:val="000000"/>
          <w:sz w:val="28"/>
          <w:szCs w:val="28"/>
        </w:rPr>
        <w:t xml:space="preserve"> и в этом виде деятельности</w:t>
      </w:r>
      <w:r w:rsidRPr="00B1690E">
        <w:rPr>
          <w:rFonts w:ascii="Times New Roman" w:hAnsi="Times New Roman"/>
          <w:color w:val="000000"/>
          <w:sz w:val="28"/>
          <w:szCs w:val="28"/>
        </w:rPr>
        <w:t xml:space="preserve">. В этом смысле игра в не меньшей мере, чем другие виды деятельности, несет в себе большие потенциальные возможности для всестороннего развития ребенка, формирования качеств личности. Как и любая человеческая деятельность, игра по своей природе социальна, то есть имеет общественный характер, осуществляется в исторически определенной системе социальных отношений, которые также неизбежно проявляются в ней. 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>На этот же признак указывал в свое время Л.С. Выготский, отмечая, что «игра есть арифметика социальных отношений». Он дал набросок своих взглядов на значение игры. В играх детей происходит, по его мнению, действенная профессиональная подготовка их к будущей деятельности - к охоте, к распознаванию следов зверей, к войне и так далее. Игра ребенка направлена, главным образом, на деятельн</w:t>
      </w:r>
      <w:r>
        <w:rPr>
          <w:rFonts w:ascii="Times New Roman" w:hAnsi="Times New Roman"/>
          <w:color w:val="000000"/>
          <w:sz w:val="28"/>
          <w:szCs w:val="28"/>
        </w:rPr>
        <w:t>ость социального характера</w:t>
      </w:r>
      <w:r w:rsidRPr="00B1690E">
        <w:rPr>
          <w:rFonts w:ascii="Times New Roman" w:hAnsi="Times New Roman"/>
          <w:color w:val="000000"/>
          <w:sz w:val="28"/>
          <w:szCs w:val="28"/>
        </w:rPr>
        <w:t>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 xml:space="preserve">В теории педагогики игра рассматривается как форма моделирования социальных отношений, как одно из важнейших средств воспитания, как возможный путь к обучению типам поведения; игра позволяет формировать, </w:t>
      </w:r>
    </w:p>
    <w:p w:rsidR="00006B2E" w:rsidRPr="00B1690E" w:rsidRDefault="00006B2E" w:rsidP="00006B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пересматривать отношения внутри группы, стабилизирует коллектив; она создает условия для духовного подъема, концентрации сил, позволяет оживить любую форму культурной активности; игра может непосредственно переходить в творческую активность. 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 xml:space="preserve">Глубинная сущность </w:t>
      </w:r>
      <w:proofErr w:type="spellStart"/>
      <w:r w:rsidRPr="00B1690E">
        <w:rPr>
          <w:rFonts w:ascii="Times New Roman" w:hAnsi="Times New Roman"/>
          <w:color w:val="000000"/>
          <w:sz w:val="28"/>
          <w:szCs w:val="28"/>
        </w:rPr>
        <w:t>деятельностного</w:t>
      </w:r>
      <w:proofErr w:type="spellEnd"/>
      <w:r w:rsidRPr="00B1690E">
        <w:rPr>
          <w:rFonts w:ascii="Times New Roman" w:hAnsi="Times New Roman"/>
          <w:color w:val="000000"/>
          <w:sz w:val="28"/>
          <w:szCs w:val="28"/>
        </w:rPr>
        <w:t xml:space="preserve"> подхода к игровой деятельности как средству социализации младших школьников состоит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в том, что она ориентирует не </w:t>
      </w:r>
      <w:r w:rsidRPr="00B1690E">
        <w:rPr>
          <w:rFonts w:ascii="Times New Roman" w:hAnsi="Times New Roman"/>
          <w:color w:val="000000"/>
          <w:sz w:val="28"/>
          <w:szCs w:val="28"/>
        </w:rPr>
        <w:t xml:space="preserve">только на усвоение социальных знаний, но и на способы этого усвоения, на образцы и способы </w:t>
      </w:r>
      <w:proofErr w:type="spellStart"/>
      <w:r w:rsidRPr="00B1690E">
        <w:rPr>
          <w:rFonts w:ascii="Times New Roman" w:hAnsi="Times New Roman"/>
          <w:color w:val="000000"/>
          <w:sz w:val="28"/>
          <w:szCs w:val="28"/>
        </w:rPr>
        <w:t>социоориентированного</w:t>
      </w:r>
      <w:proofErr w:type="spellEnd"/>
      <w:r w:rsidRPr="00B1690E">
        <w:rPr>
          <w:rFonts w:ascii="Times New Roman" w:hAnsi="Times New Roman"/>
          <w:color w:val="000000"/>
          <w:sz w:val="28"/>
          <w:szCs w:val="28"/>
        </w:rPr>
        <w:t xml:space="preserve"> мышления, на гармонизацию социально-общего и индивидуально-особенного, на развитие познавательных сил и творческого потенциала ребенка. Младшие школьники только что вышли из периода, когда игра была ведущим видом деятельности (то есть деятельностью, определяющей особенности психического и социального развития на данном возрастном этапе).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 xml:space="preserve"> Для возраста 7-10 лет ведущей деятельностью становится учение, которое определяет эмоциональное самочувствие, темп психического развития, социальное становление ребенка. И, тем не менее, для младших школьников игра является по-прежнему неотъемлемым видом деятельности. Многочисленные исследования подтверждают, что в настоящее время сама </w:t>
      </w:r>
    </w:p>
    <w:p w:rsidR="00006B2E" w:rsidRPr="00B1690E" w:rsidRDefault="00006B2E" w:rsidP="00006B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 xml:space="preserve">идея и теория ведущего типа деятельности претерпевают кризис. Так, в ряде работ утверждается, что развитие ребенка происходит в комплексе деятельностей, указывая важную роль так называемых </w:t>
      </w:r>
      <w:proofErr w:type="spellStart"/>
      <w:r w:rsidRPr="00B1690E">
        <w:rPr>
          <w:rFonts w:ascii="Times New Roman" w:hAnsi="Times New Roman"/>
          <w:color w:val="000000"/>
          <w:sz w:val="28"/>
          <w:szCs w:val="28"/>
        </w:rPr>
        <w:t>неведущих</w:t>
      </w:r>
      <w:proofErr w:type="spellEnd"/>
      <w:r w:rsidRPr="00B1690E">
        <w:rPr>
          <w:rFonts w:ascii="Times New Roman" w:hAnsi="Times New Roman"/>
          <w:color w:val="000000"/>
          <w:sz w:val="28"/>
          <w:szCs w:val="28"/>
        </w:rPr>
        <w:t xml:space="preserve"> видов деятельности: труда в дошкольном возрасте, учения как взаимодействия со взрослым в дошкольном возрасте, игры в младшем школьн</w:t>
      </w:r>
      <w:r>
        <w:rPr>
          <w:rFonts w:ascii="Times New Roman" w:hAnsi="Times New Roman"/>
          <w:color w:val="000000"/>
          <w:sz w:val="28"/>
          <w:szCs w:val="28"/>
        </w:rPr>
        <w:t>ом и подростковом возрасте</w:t>
      </w:r>
      <w:r w:rsidRPr="00B1690E">
        <w:rPr>
          <w:rFonts w:ascii="Times New Roman" w:hAnsi="Times New Roman"/>
          <w:color w:val="000000"/>
          <w:sz w:val="28"/>
          <w:szCs w:val="28"/>
        </w:rPr>
        <w:t>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690E">
        <w:rPr>
          <w:rFonts w:ascii="Times New Roman" w:hAnsi="Times New Roman"/>
          <w:color w:val="000000"/>
          <w:sz w:val="28"/>
          <w:szCs w:val="28"/>
        </w:rPr>
        <w:t xml:space="preserve">Таким образом, игровая деятельность является условием социального развития в младшем школьном возрасте, так как игра для ребенка является влечением, инстинктом, основное его деятельностью, стихией, в которой он живет, она – его собственная жизнь. В игре ребенок способен выразить свой собственный внутренний мир посредством изображения внешнего мира. В коллективных и индивидуальных играх, подражая взрослым, ребенок </w:t>
      </w:r>
      <w:r w:rsidRPr="00B1690E">
        <w:rPr>
          <w:rFonts w:ascii="Times New Roman" w:hAnsi="Times New Roman"/>
          <w:color w:val="000000"/>
          <w:sz w:val="28"/>
          <w:szCs w:val="28"/>
        </w:rPr>
        <w:lastRenderedPageBreak/>
        <w:t>утверждается в правилах и нормах нравственного поведения, тем самым проходя этап социального становления.</w:t>
      </w: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B2E" w:rsidRPr="00B1690E" w:rsidRDefault="00006B2E" w:rsidP="00006B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518A" w:rsidRDefault="0099518A"/>
    <w:sectPr w:rsidR="0099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06B31"/>
    <w:multiLevelType w:val="multilevel"/>
    <w:tmpl w:val="A40E2B1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2E"/>
    <w:rsid w:val="00006B2E"/>
    <w:rsid w:val="009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D08BD-73EB-40FE-8209-3519184C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6B2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Савельева</dc:creator>
  <cp:keywords/>
  <dc:description/>
  <cp:lastModifiedBy>Анна Савельева</cp:lastModifiedBy>
  <cp:revision>1</cp:revision>
  <dcterms:created xsi:type="dcterms:W3CDTF">2018-10-23T15:13:00Z</dcterms:created>
  <dcterms:modified xsi:type="dcterms:W3CDTF">2018-10-23T15:17:00Z</dcterms:modified>
</cp:coreProperties>
</file>