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A7" w:rsidRPr="00A1213D" w:rsidRDefault="00710138" w:rsidP="004A65A6">
      <w:pPr>
        <w:shd w:val="clear" w:color="auto" w:fill="FFFFFF" w:themeFill="background1"/>
        <w:jc w:val="righ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2" o:spid="_x0000_s1026" style="position:absolute;left:0;text-align:left;margin-left:229.8pt;margin-top:-26.3pt;width:27.75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" stroked="f"/>
        </w:pict>
      </w:r>
    </w:p>
    <w:p w:rsidR="004A65A6" w:rsidRPr="004A65A6" w:rsidRDefault="004A65A6" w:rsidP="004A65A6">
      <w:pPr>
        <w:jc w:val="right"/>
        <w:rPr>
          <w:sz w:val="28"/>
          <w:szCs w:val="28"/>
        </w:rPr>
      </w:pPr>
      <w:r w:rsidRPr="004A65A6">
        <w:rPr>
          <w:sz w:val="28"/>
          <w:szCs w:val="28"/>
        </w:rPr>
        <w:t>Е.В.Свешникова</w:t>
      </w:r>
    </w:p>
    <w:p w:rsidR="008329A7" w:rsidRPr="004A65A6" w:rsidRDefault="004A65A6" w:rsidP="004A65A6">
      <w:pPr>
        <w:jc w:val="right"/>
        <w:rPr>
          <w:sz w:val="28"/>
          <w:szCs w:val="28"/>
        </w:rPr>
      </w:pPr>
      <w:r w:rsidRPr="004A65A6">
        <w:rPr>
          <w:sz w:val="28"/>
          <w:szCs w:val="28"/>
        </w:rPr>
        <w:t>с. Вад</w:t>
      </w:r>
      <w:r w:rsidR="008329A7" w:rsidRPr="004A65A6">
        <w:rPr>
          <w:sz w:val="28"/>
          <w:szCs w:val="28"/>
        </w:rPr>
        <w:t> </w:t>
      </w:r>
    </w:p>
    <w:p w:rsidR="004A65A6" w:rsidRPr="004A65A6" w:rsidRDefault="004A65A6" w:rsidP="004A65A6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A65A6">
        <w:rPr>
          <w:color w:val="000000"/>
          <w:sz w:val="28"/>
          <w:szCs w:val="28"/>
        </w:rPr>
        <w:t>МАОУ «Вадская СОШ»</w:t>
      </w:r>
    </w:p>
    <w:p w:rsidR="004A65A6" w:rsidRPr="004A65A6" w:rsidRDefault="004A65A6" w:rsidP="004A65A6">
      <w:pPr>
        <w:jc w:val="right"/>
        <w:rPr>
          <w:color w:val="000000"/>
          <w:sz w:val="28"/>
          <w:szCs w:val="28"/>
        </w:rPr>
      </w:pPr>
      <w:r w:rsidRPr="004A65A6">
        <w:rPr>
          <w:color w:val="000000"/>
          <w:sz w:val="28"/>
          <w:szCs w:val="28"/>
        </w:rPr>
        <w:t>Руководитель: С.Н. Калина, учитель географии</w:t>
      </w:r>
    </w:p>
    <w:p w:rsidR="004A65A6" w:rsidRPr="004A65A6" w:rsidRDefault="004A65A6" w:rsidP="004A65A6">
      <w:pPr>
        <w:jc w:val="both"/>
        <w:rPr>
          <w:color w:val="000000"/>
          <w:sz w:val="28"/>
          <w:szCs w:val="28"/>
        </w:rPr>
      </w:pPr>
    </w:p>
    <w:p w:rsidR="004A65A6" w:rsidRPr="004A65A6" w:rsidRDefault="004A65A6" w:rsidP="004A65A6">
      <w:pPr>
        <w:jc w:val="both"/>
        <w:rPr>
          <w:b/>
          <w:sz w:val="28"/>
          <w:szCs w:val="28"/>
        </w:rPr>
      </w:pPr>
      <w:r w:rsidRPr="004A65A6">
        <w:rPr>
          <w:b/>
          <w:color w:val="000000"/>
          <w:sz w:val="28"/>
          <w:szCs w:val="28"/>
        </w:rPr>
        <w:t>ДЕМОГРАФИЧЕСКАЯ СИТУАЦИЯ В ВАДСКОМ МУНИЦИПАЛЬНОМ РАЙОНЕ НА ФОНЕ ДЕМОГРАФИЧЕСКОЙ СИТУАЦИИ В РОССИИ (2010-2016 ГГ.)</w:t>
      </w:r>
    </w:p>
    <w:p w:rsidR="001E69FE" w:rsidRPr="00A37B8B" w:rsidRDefault="00CC0DDC" w:rsidP="00A37B8B">
      <w:pPr>
        <w:pStyle w:val="psectio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37B8B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="00E470FA"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743AF0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1E69FE" w:rsidRPr="00A37B8B">
        <w:rPr>
          <w:color w:val="000000"/>
          <w:sz w:val="28"/>
          <w:szCs w:val="28"/>
          <w:shd w:val="clear" w:color="auto" w:fill="FFFFFF"/>
        </w:rPr>
        <w:t>«Демография - это показатель благополучия</w:t>
      </w:r>
    </w:p>
    <w:p w:rsidR="00743AF0" w:rsidRDefault="00CC0DDC" w:rsidP="00E470FA">
      <w:pPr>
        <w:pStyle w:val="psection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A37B8B">
        <w:rPr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E470FA"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="00743AF0">
        <w:rPr>
          <w:color w:val="000000"/>
          <w:sz w:val="28"/>
          <w:szCs w:val="28"/>
          <w:shd w:val="clear" w:color="auto" w:fill="FFFFFF"/>
        </w:rPr>
        <w:t xml:space="preserve">      </w:t>
      </w:r>
      <w:r w:rsidR="00E470FA">
        <w:rPr>
          <w:color w:val="000000"/>
          <w:sz w:val="28"/>
          <w:szCs w:val="28"/>
          <w:shd w:val="clear" w:color="auto" w:fill="FFFFFF"/>
        </w:rPr>
        <w:t xml:space="preserve"> </w:t>
      </w:r>
      <w:r w:rsidR="001E69FE" w:rsidRPr="00A37B8B">
        <w:rPr>
          <w:color w:val="000000"/>
          <w:sz w:val="28"/>
          <w:szCs w:val="28"/>
          <w:shd w:val="clear" w:color="auto" w:fill="FFFFFF"/>
        </w:rPr>
        <w:t>общества и эффективности государства»</w:t>
      </w:r>
      <w:r w:rsidR="00E470FA" w:rsidRPr="00E470F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E69FE" w:rsidRPr="00A37B8B" w:rsidRDefault="00E470FA" w:rsidP="00743AF0">
      <w:pPr>
        <w:pStyle w:val="psection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A37B8B">
        <w:rPr>
          <w:color w:val="000000"/>
          <w:sz w:val="28"/>
          <w:szCs w:val="28"/>
          <w:shd w:val="clear" w:color="auto" w:fill="FFFFFF"/>
        </w:rPr>
        <w:t>(В. Путин)</w:t>
      </w:r>
      <w:r w:rsidR="001E69FE" w:rsidRPr="00A37B8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904AA" w:rsidRDefault="00C76F0D" w:rsidP="006904AA">
      <w:pPr>
        <w:shd w:val="clear" w:color="auto" w:fill="FFFFFF"/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 xml:space="preserve">Вся история развития человечества неразрывно связана с изменениями динамики численности и воспроизводства населения. </w:t>
      </w:r>
    </w:p>
    <w:p w:rsidR="006904AA" w:rsidRPr="00A37B8B" w:rsidRDefault="006904AA" w:rsidP="006904AA">
      <w:pPr>
        <w:shd w:val="clear" w:color="auto" w:fill="FFFFFF"/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Термин «демография» впервые появился в 1855 в названии книги французского ученого А. Гийяра «Элементы статистики человека, или Сравнительная демография».</w:t>
      </w:r>
    </w:p>
    <w:p w:rsidR="006904AA" w:rsidRPr="00A37B8B" w:rsidRDefault="006904AA" w:rsidP="006904AA">
      <w:pPr>
        <w:shd w:val="clear" w:color="auto" w:fill="FFFFFF"/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В практическом плане в область демографических исследований входит описание демографической ситуации, анализ тенденций и факторов демографических процессов на планете в целом, в отдельной стране или на отдельных территориях в различные периоды. На основании изучения особенностей рождаемости и смертности в разных поколениях, в разных социальных группах и на разных территориях демография оценивает их наиболее вероятные изменения в будущем, разрабатывая демографические прогнозы.</w:t>
      </w:r>
    </w:p>
    <w:p w:rsidR="00A37B8B" w:rsidRDefault="00A37B8B" w:rsidP="00A37B8B">
      <w:pPr>
        <w:pStyle w:val="c2"/>
        <w:spacing w:before="0" w:beforeAutospacing="0" w:after="0" w:afterAutospacing="0" w:line="330" w:lineRule="atLeast"/>
        <w:ind w:firstLine="567"/>
        <w:jc w:val="both"/>
        <w:textAlignment w:val="baseline"/>
        <w:rPr>
          <w:sz w:val="28"/>
          <w:szCs w:val="28"/>
        </w:rPr>
      </w:pPr>
      <w:r w:rsidRPr="00C130EB">
        <w:rPr>
          <w:sz w:val="28"/>
          <w:szCs w:val="28"/>
        </w:rPr>
        <w:t>Демографическое благополучие нашей страны сейчас как никогда актуально, и поэтому этой проблеме</w:t>
      </w:r>
      <w:r>
        <w:rPr>
          <w:sz w:val="28"/>
          <w:szCs w:val="28"/>
        </w:rPr>
        <w:t xml:space="preserve"> уделяется много внимания в СМИ, проходят обсуждения на самых высоких уровнях,  разработана и реализуется Концепция демографической политики Российской Федерации на период до 2025 года. </w:t>
      </w:r>
      <w:r w:rsidRPr="00F323F8">
        <w:rPr>
          <w:sz w:val="28"/>
          <w:szCs w:val="28"/>
        </w:rPr>
        <w:t xml:space="preserve">Демографический рост – это будущее моей Родины. </w:t>
      </w:r>
    </w:p>
    <w:p w:rsidR="00C76F0D" w:rsidRPr="00A37B8B" w:rsidRDefault="00A37B8B" w:rsidP="00A37B8B">
      <w:pPr>
        <w:pStyle w:val="a9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как обстоят дела в родном районе? Этот вопрос подтолкнул меня к исследовательской деятельности по изучению демографической ситуации в Вадском районе. </w:t>
      </w:r>
    </w:p>
    <w:p w:rsidR="007620F7" w:rsidRPr="00A37B8B" w:rsidRDefault="007620F7" w:rsidP="005C3095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C3095">
        <w:rPr>
          <w:bCs/>
          <w:color w:val="000000"/>
          <w:sz w:val="28"/>
          <w:szCs w:val="28"/>
          <w:shd w:val="clear" w:color="auto" w:fill="FFFFFF"/>
        </w:rPr>
        <w:t>Проблема</w:t>
      </w:r>
      <w:r w:rsidR="005C309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C3095">
        <w:rPr>
          <w:bCs/>
          <w:color w:val="000000"/>
          <w:sz w:val="28"/>
          <w:szCs w:val="28"/>
          <w:shd w:val="clear" w:color="auto" w:fill="FFFFFF"/>
        </w:rPr>
        <w:t xml:space="preserve">заключается в том, </w:t>
      </w:r>
      <w:r w:rsidRPr="00A37B8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115E4" w:rsidRPr="00A37B8B">
        <w:rPr>
          <w:bCs/>
          <w:color w:val="000000"/>
          <w:sz w:val="28"/>
          <w:szCs w:val="28"/>
          <w:shd w:val="clear" w:color="auto" w:fill="FFFFFF"/>
        </w:rPr>
        <w:t>как</w:t>
      </w:r>
      <w:r w:rsidR="005F2CCD" w:rsidRPr="00A37B8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115E4" w:rsidRPr="00A37B8B">
        <w:rPr>
          <w:sz w:val="28"/>
          <w:szCs w:val="28"/>
        </w:rPr>
        <w:t>поправить демографическую ситуацию и возможно ли что-то изменить сегодня, для того чтобы остановить процесс снижения численности населения как в стране, так и во всех регионах России.</w:t>
      </w:r>
    </w:p>
    <w:p w:rsidR="00E470FA" w:rsidRDefault="001C50CD" w:rsidP="00E47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моей работы</w:t>
      </w:r>
      <w:r w:rsidR="005C3095" w:rsidRPr="00E470FA">
        <w:rPr>
          <w:sz w:val="28"/>
          <w:szCs w:val="28"/>
        </w:rPr>
        <w:t xml:space="preserve"> </w:t>
      </w:r>
      <w:r w:rsidR="008329A7" w:rsidRPr="00E470FA">
        <w:rPr>
          <w:sz w:val="28"/>
          <w:szCs w:val="28"/>
        </w:rPr>
        <w:t xml:space="preserve">– проанализировать </w:t>
      </w:r>
      <w:r w:rsidR="00507632" w:rsidRPr="00E470FA">
        <w:rPr>
          <w:sz w:val="28"/>
          <w:szCs w:val="28"/>
        </w:rPr>
        <w:t xml:space="preserve">изменения, произошедшие в демографической ситуации </w:t>
      </w:r>
      <w:r w:rsidR="008329A7" w:rsidRPr="00E470FA">
        <w:rPr>
          <w:sz w:val="28"/>
          <w:szCs w:val="28"/>
        </w:rPr>
        <w:t>Вадско</w:t>
      </w:r>
      <w:r w:rsidR="00507632" w:rsidRPr="00E470FA">
        <w:rPr>
          <w:sz w:val="28"/>
          <w:szCs w:val="28"/>
        </w:rPr>
        <w:t>го</w:t>
      </w:r>
      <w:r w:rsidR="008329A7" w:rsidRPr="00E470FA">
        <w:rPr>
          <w:sz w:val="28"/>
          <w:szCs w:val="28"/>
        </w:rPr>
        <w:t xml:space="preserve"> муниципально</w:t>
      </w:r>
      <w:r w:rsidR="00507632" w:rsidRPr="00E470FA">
        <w:rPr>
          <w:sz w:val="28"/>
          <w:szCs w:val="28"/>
        </w:rPr>
        <w:t>го</w:t>
      </w:r>
      <w:r w:rsidR="00D43019" w:rsidRPr="00E470FA">
        <w:rPr>
          <w:sz w:val="28"/>
          <w:szCs w:val="28"/>
        </w:rPr>
        <w:t xml:space="preserve"> район</w:t>
      </w:r>
      <w:r w:rsidR="00507632" w:rsidRPr="00E470FA">
        <w:rPr>
          <w:sz w:val="28"/>
          <w:szCs w:val="28"/>
        </w:rPr>
        <w:t xml:space="preserve">а </w:t>
      </w:r>
      <w:r w:rsidR="007620F7" w:rsidRPr="00E470FA">
        <w:rPr>
          <w:sz w:val="28"/>
          <w:szCs w:val="28"/>
        </w:rPr>
        <w:t xml:space="preserve">в период 2000-2016 гг. </w:t>
      </w:r>
      <w:r w:rsidR="00507632" w:rsidRPr="00E470FA">
        <w:rPr>
          <w:sz w:val="28"/>
          <w:szCs w:val="28"/>
        </w:rPr>
        <w:t xml:space="preserve">и сравнить с </w:t>
      </w:r>
      <w:r w:rsidR="007620F7" w:rsidRPr="00E470FA">
        <w:rPr>
          <w:sz w:val="28"/>
          <w:szCs w:val="28"/>
        </w:rPr>
        <w:t>демографической ситуацией России за аналогичный период</w:t>
      </w:r>
      <w:r w:rsidR="00806C09" w:rsidRPr="00E470FA">
        <w:rPr>
          <w:sz w:val="28"/>
          <w:szCs w:val="28"/>
        </w:rPr>
        <w:t>.</w:t>
      </w:r>
      <w:r w:rsidR="005C3095" w:rsidRPr="00E470FA">
        <w:rPr>
          <w:sz w:val="28"/>
          <w:szCs w:val="28"/>
        </w:rPr>
        <w:t xml:space="preserve"> </w:t>
      </w:r>
    </w:p>
    <w:p w:rsidR="001C50CD" w:rsidRDefault="001C50CD" w:rsidP="001C50CD">
      <w:pPr>
        <w:tabs>
          <w:tab w:val="left" w:pos="180"/>
        </w:tabs>
        <w:ind w:firstLine="567"/>
        <w:jc w:val="both"/>
        <w:rPr>
          <w:sz w:val="28"/>
          <w:szCs w:val="28"/>
        </w:rPr>
      </w:pPr>
      <w:r w:rsidRPr="00E470FA">
        <w:rPr>
          <w:bCs/>
          <w:color w:val="000000"/>
          <w:sz w:val="28"/>
          <w:szCs w:val="28"/>
          <w:shd w:val="clear" w:color="auto" w:fill="FFFFFF"/>
        </w:rPr>
        <w:t>Я считаю</w:t>
      </w:r>
      <w:r>
        <w:rPr>
          <w:b/>
          <w:bCs/>
          <w:color w:val="000000"/>
          <w:sz w:val="28"/>
          <w:szCs w:val="28"/>
          <w:shd w:val="clear" w:color="auto" w:fill="FFFFFF"/>
        </w:rPr>
        <w:t>,</w:t>
      </w:r>
      <w:r w:rsidRPr="00A37B8B"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E470FA">
        <w:rPr>
          <w:bCs/>
          <w:color w:val="000000"/>
          <w:sz w:val="28"/>
          <w:szCs w:val="28"/>
          <w:shd w:val="clear" w:color="auto" w:fill="FFFFFF"/>
        </w:rPr>
        <w:t>что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37B8B">
        <w:rPr>
          <w:sz w:val="28"/>
          <w:szCs w:val="28"/>
        </w:rPr>
        <w:t xml:space="preserve">если исследовать   демографическую ситуацию на территории нашего района, привлечь к ней внимание общественности, администрации, то можно разработать программу по стабилизации и улучшению демографической ситуации и определить экономические и социальные </w:t>
      </w:r>
      <w:r>
        <w:rPr>
          <w:sz w:val="28"/>
          <w:szCs w:val="28"/>
        </w:rPr>
        <w:t>возможности развития  территории.</w:t>
      </w:r>
    </w:p>
    <w:p w:rsidR="001C3FD0" w:rsidRPr="00E470FA" w:rsidRDefault="005C3095" w:rsidP="00E470FA">
      <w:pPr>
        <w:ind w:firstLine="567"/>
        <w:jc w:val="both"/>
        <w:rPr>
          <w:sz w:val="28"/>
          <w:szCs w:val="28"/>
        </w:rPr>
      </w:pPr>
      <w:r w:rsidRPr="00E470FA">
        <w:rPr>
          <w:sz w:val="28"/>
          <w:szCs w:val="28"/>
        </w:rPr>
        <w:lastRenderedPageBreak/>
        <w:t xml:space="preserve">Для </w:t>
      </w:r>
      <w:r w:rsidR="001C50CD">
        <w:rPr>
          <w:sz w:val="28"/>
          <w:szCs w:val="28"/>
        </w:rPr>
        <w:t>реализации поставленной цели</w:t>
      </w:r>
      <w:r w:rsidR="00E470FA">
        <w:rPr>
          <w:sz w:val="28"/>
          <w:szCs w:val="28"/>
        </w:rPr>
        <w:t xml:space="preserve"> </w:t>
      </w:r>
      <w:r w:rsidRPr="00E470FA">
        <w:rPr>
          <w:sz w:val="28"/>
          <w:szCs w:val="28"/>
        </w:rPr>
        <w:t xml:space="preserve"> </w:t>
      </w:r>
      <w:r w:rsidR="001C50CD">
        <w:rPr>
          <w:sz w:val="28"/>
          <w:szCs w:val="28"/>
        </w:rPr>
        <w:t>я</w:t>
      </w:r>
      <w:r w:rsidR="00806C09" w:rsidRPr="00E470FA">
        <w:rPr>
          <w:sz w:val="28"/>
          <w:szCs w:val="28"/>
        </w:rPr>
        <w:t xml:space="preserve"> </w:t>
      </w:r>
      <w:r w:rsidRPr="00E470FA">
        <w:rPr>
          <w:sz w:val="28"/>
          <w:szCs w:val="28"/>
        </w:rPr>
        <w:t>изучи</w:t>
      </w:r>
      <w:r w:rsidR="001C50CD">
        <w:rPr>
          <w:sz w:val="28"/>
          <w:szCs w:val="28"/>
        </w:rPr>
        <w:t>ла</w:t>
      </w:r>
      <w:r w:rsidRPr="00E470FA">
        <w:rPr>
          <w:sz w:val="28"/>
          <w:szCs w:val="28"/>
        </w:rPr>
        <w:t xml:space="preserve"> и проанализирова</w:t>
      </w:r>
      <w:r w:rsidR="001C50CD">
        <w:rPr>
          <w:sz w:val="28"/>
          <w:szCs w:val="28"/>
        </w:rPr>
        <w:t>ла</w:t>
      </w:r>
      <w:r w:rsidRPr="00E470FA">
        <w:rPr>
          <w:sz w:val="28"/>
          <w:szCs w:val="28"/>
        </w:rPr>
        <w:t xml:space="preserve"> </w:t>
      </w:r>
      <w:r w:rsidR="00F86E1A">
        <w:rPr>
          <w:sz w:val="28"/>
          <w:szCs w:val="28"/>
        </w:rPr>
        <w:t xml:space="preserve">теоретическую </w:t>
      </w:r>
      <w:r w:rsidRPr="00E470FA">
        <w:rPr>
          <w:sz w:val="28"/>
          <w:szCs w:val="28"/>
        </w:rPr>
        <w:t>информацию</w:t>
      </w:r>
      <w:r w:rsidR="00F86E1A">
        <w:rPr>
          <w:sz w:val="28"/>
          <w:szCs w:val="28"/>
        </w:rPr>
        <w:t>, статистические данные</w:t>
      </w:r>
      <w:r w:rsidRPr="00E470FA">
        <w:rPr>
          <w:sz w:val="28"/>
          <w:szCs w:val="28"/>
        </w:rPr>
        <w:t xml:space="preserve"> по демографической ситуации в России и в Вадском муниципальном районе, </w:t>
      </w:r>
      <w:r w:rsidR="00E470FA" w:rsidRPr="00E470FA">
        <w:rPr>
          <w:sz w:val="28"/>
          <w:szCs w:val="28"/>
        </w:rPr>
        <w:t>оцени</w:t>
      </w:r>
      <w:r w:rsidR="001C50CD">
        <w:rPr>
          <w:sz w:val="28"/>
          <w:szCs w:val="28"/>
        </w:rPr>
        <w:t>ла</w:t>
      </w:r>
      <w:r w:rsidR="00E470FA" w:rsidRPr="00E470FA">
        <w:rPr>
          <w:sz w:val="28"/>
          <w:szCs w:val="28"/>
        </w:rPr>
        <w:t xml:space="preserve"> факторы, которые повлияли на демографическую ситуацию,  состави</w:t>
      </w:r>
      <w:r w:rsidR="001C50CD">
        <w:rPr>
          <w:sz w:val="28"/>
          <w:szCs w:val="28"/>
        </w:rPr>
        <w:t>ла</w:t>
      </w:r>
      <w:r w:rsidR="00E470FA" w:rsidRPr="00E470FA">
        <w:rPr>
          <w:sz w:val="28"/>
          <w:szCs w:val="28"/>
        </w:rPr>
        <w:t xml:space="preserve"> сравнительную характеристику по отдельным  демографическим показателям в России и в Вадском муниципальном районе</w:t>
      </w:r>
      <w:r w:rsidR="00E470FA">
        <w:rPr>
          <w:sz w:val="28"/>
          <w:szCs w:val="28"/>
        </w:rPr>
        <w:t>, и</w:t>
      </w:r>
      <w:r w:rsidR="001C3FD0" w:rsidRPr="00E470FA">
        <w:rPr>
          <w:sz w:val="28"/>
          <w:szCs w:val="28"/>
        </w:rPr>
        <w:t>сследова</w:t>
      </w:r>
      <w:r w:rsidR="001C50CD">
        <w:rPr>
          <w:sz w:val="28"/>
          <w:szCs w:val="28"/>
        </w:rPr>
        <w:t>ла</w:t>
      </w:r>
      <w:r w:rsidR="001C3FD0" w:rsidRPr="00E470FA">
        <w:rPr>
          <w:sz w:val="28"/>
          <w:szCs w:val="28"/>
        </w:rPr>
        <w:t xml:space="preserve"> общественное мнение по данной проблеме</w:t>
      </w:r>
      <w:r w:rsidR="00E470FA">
        <w:rPr>
          <w:sz w:val="28"/>
          <w:szCs w:val="28"/>
        </w:rPr>
        <w:t xml:space="preserve"> и сдела</w:t>
      </w:r>
      <w:r w:rsidR="001C50CD">
        <w:rPr>
          <w:sz w:val="28"/>
          <w:szCs w:val="28"/>
        </w:rPr>
        <w:t>ла</w:t>
      </w:r>
      <w:r w:rsidR="00E470FA">
        <w:rPr>
          <w:sz w:val="28"/>
          <w:szCs w:val="28"/>
        </w:rPr>
        <w:t xml:space="preserve"> соответствующие выводы</w:t>
      </w:r>
      <w:r w:rsidR="00806C09" w:rsidRPr="00E470FA">
        <w:rPr>
          <w:sz w:val="28"/>
          <w:szCs w:val="28"/>
        </w:rPr>
        <w:t>.</w:t>
      </w:r>
    </w:p>
    <w:p w:rsidR="00280FFA" w:rsidRPr="00A37B8B" w:rsidRDefault="00280FFA" w:rsidP="00280FFA">
      <w:pPr>
        <w:ind w:firstLine="567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37B8B">
        <w:rPr>
          <w:bCs/>
          <w:iCs/>
          <w:color w:val="000000"/>
          <w:sz w:val="28"/>
          <w:szCs w:val="28"/>
          <w:shd w:val="clear" w:color="auto" w:fill="FFFFFF"/>
        </w:rPr>
        <w:t xml:space="preserve">Чтобы узнать об осведомленности жителей района о демографической ситуации в Вадском муниципальном районе, я провела анкетирование. Всего в анкетировании приняли участие 68 жителей  района. </w:t>
      </w:r>
    </w:p>
    <w:p w:rsidR="00280FFA" w:rsidRPr="00A37B8B" w:rsidRDefault="00280FFA" w:rsidP="00280FFA">
      <w:pPr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37B8B">
        <w:rPr>
          <w:bCs/>
          <w:iCs/>
          <w:color w:val="000000"/>
          <w:sz w:val="28"/>
          <w:szCs w:val="28"/>
          <w:shd w:val="clear" w:color="auto" w:fill="FFFFFF"/>
        </w:rPr>
        <w:t xml:space="preserve">В результате этого были получены следующие результаты:  </w:t>
      </w:r>
    </w:p>
    <w:p w:rsidR="00280FFA" w:rsidRPr="00A37B8B" w:rsidRDefault="00280FFA" w:rsidP="00280FFA">
      <w:pPr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37B8B">
        <w:rPr>
          <w:bCs/>
          <w:iCs/>
          <w:color w:val="000000"/>
          <w:sz w:val="28"/>
          <w:szCs w:val="28"/>
          <w:shd w:val="clear" w:color="auto" w:fill="FFFFFF"/>
        </w:rPr>
        <w:t xml:space="preserve">      - 80% респондентов не знают численность населения в Вадском муниципальном районе, 27%  не знают численность населения в России, 2% затруднились ответить на поставленный вопрос;</w:t>
      </w:r>
    </w:p>
    <w:p w:rsidR="00280FFA" w:rsidRPr="00A37B8B" w:rsidRDefault="00280FFA" w:rsidP="00280FFA">
      <w:pPr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37B8B">
        <w:rPr>
          <w:bCs/>
          <w:iCs/>
          <w:color w:val="000000"/>
          <w:sz w:val="28"/>
          <w:szCs w:val="28"/>
          <w:shd w:val="clear" w:color="auto" w:fill="FFFFFF"/>
        </w:rPr>
        <w:t xml:space="preserve">     - 64% респондентов беспокоит демографическая ситуация в нашем районе; </w:t>
      </w:r>
    </w:p>
    <w:p w:rsidR="00280FFA" w:rsidRPr="00A37B8B" w:rsidRDefault="00280FFA" w:rsidP="00280FFA">
      <w:pPr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37B8B">
        <w:rPr>
          <w:bCs/>
          <w:iCs/>
          <w:color w:val="000000"/>
          <w:sz w:val="28"/>
          <w:szCs w:val="28"/>
          <w:shd w:val="clear" w:color="auto" w:fill="FFFFFF"/>
        </w:rPr>
        <w:t xml:space="preserve">     - среди причин, вызывающих беспокойство,  респонденты называют: отток населения в города – 28% опрошенных, низкая рождаемость – 8%, запустение сельской местности – 12%, у большинства населения (44%) вызывает тревогу рост численности мигрантов;</w:t>
      </w:r>
    </w:p>
    <w:p w:rsidR="00280FFA" w:rsidRPr="00A5187C" w:rsidRDefault="00280FFA" w:rsidP="00A5187C">
      <w:pPr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37B8B">
        <w:rPr>
          <w:bCs/>
          <w:iCs/>
          <w:color w:val="000000"/>
          <w:sz w:val="28"/>
          <w:szCs w:val="28"/>
          <w:shd w:val="clear" w:color="auto" w:fill="FFFFFF"/>
        </w:rPr>
        <w:t xml:space="preserve">     - решение демографических проблем респонденты видят в предотвращении оттока населения в города, повышении рождаемости, снижение уровня смертности, поддержке сельской местности. </w:t>
      </w:r>
    </w:p>
    <w:p w:rsidR="000679C8" w:rsidRPr="00A37B8B" w:rsidRDefault="000679C8" w:rsidP="006904AA">
      <w:pPr>
        <w:pStyle w:val="c4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37B8B">
        <w:rPr>
          <w:sz w:val="28"/>
          <w:szCs w:val="28"/>
        </w:rPr>
        <w:t xml:space="preserve">По результатам переписи 2010 года население России, по сравнению с 2002 г., сократилось на 2,2 млн. человек (1,6%). Количество жителей уменьшилось с 145 млн. 167 тыс. человек до 142 млн. 905 тыс. человек. По этому признаку за </w:t>
      </w:r>
      <w:r w:rsidR="00CF5883" w:rsidRPr="00A37B8B">
        <w:rPr>
          <w:sz w:val="28"/>
          <w:szCs w:val="28"/>
        </w:rPr>
        <w:t>15</w:t>
      </w:r>
      <w:r w:rsidRPr="00A37B8B">
        <w:rPr>
          <w:sz w:val="28"/>
          <w:szCs w:val="28"/>
        </w:rPr>
        <w:t xml:space="preserve"> лет Россия сместилась с 7 на </w:t>
      </w:r>
      <w:r w:rsidR="00CF5883" w:rsidRPr="00A37B8B">
        <w:rPr>
          <w:sz w:val="28"/>
          <w:szCs w:val="28"/>
        </w:rPr>
        <w:t>9</w:t>
      </w:r>
      <w:r w:rsidRPr="00A37B8B">
        <w:rPr>
          <w:sz w:val="28"/>
          <w:szCs w:val="28"/>
        </w:rPr>
        <w:t xml:space="preserve"> место в мире.</w:t>
      </w:r>
      <w:r w:rsidR="005421E6" w:rsidRPr="00A37B8B">
        <w:rPr>
          <w:sz w:val="28"/>
          <w:szCs w:val="28"/>
        </w:rPr>
        <w:t xml:space="preserve"> </w:t>
      </w:r>
      <w:r w:rsidRPr="00A37B8B">
        <w:rPr>
          <w:sz w:val="28"/>
          <w:szCs w:val="28"/>
        </w:rPr>
        <w:t>Сокращение происходило из-за естественной убыли населения (превышения числа умерших над числом родившихся) на фоне миграционного прироста в течение всего межпереписного периода.</w:t>
      </w:r>
    </w:p>
    <w:p w:rsidR="000679C8" w:rsidRPr="00A37B8B" w:rsidRDefault="000679C8" w:rsidP="007F5EA6">
      <w:pPr>
        <w:ind w:firstLine="567"/>
        <w:jc w:val="both"/>
        <w:rPr>
          <w:sz w:val="28"/>
          <w:szCs w:val="28"/>
          <w:shd w:val="clear" w:color="auto" w:fill="FFFFFF"/>
        </w:rPr>
      </w:pPr>
      <w:r w:rsidRPr="00A37B8B">
        <w:rPr>
          <w:sz w:val="28"/>
          <w:szCs w:val="28"/>
        </w:rPr>
        <w:t>Начиная с 2013 года, впервые за несколько последних десятилетий, в России наблюдается естественный прирост. За 2014 год население увеличилась на 2 600 357 человек за счет миграционного и естественного прироста и за счет образования двух новых субъектов Федерации - Республики Крым и города Севастополь.</w:t>
      </w:r>
      <w:r w:rsidRPr="00A37B8B">
        <w:rPr>
          <w:sz w:val="28"/>
          <w:szCs w:val="28"/>
          <w:shd w:val="clear" w:color="auto" w:fill="FFFFFF"/>
        </w:rPr>
        <w:t xml:space="preserve"> Общая численность населения России на 1 января 2017 года составляет 146 838 993 человек.</w:t>
      </w:r>
      <w:r w:rsidR="00BE5992">
        <w:rPr>
          <w:sz w:val="28"/>
          <w:szCs w:val="28"/>
          <w:shd w:val="clear" w:color="auto" w:fill="FFFFFF"/>
        </w:rPr>
        <w:t xml:space="preserve"> (см. таблицу 1)</w:t>
      </w:r>
    </w:p>
    <w:p w:rsidR="000679C8" w:rsidRDefault="000679C8" w:rsidP="007F5EA6">
      <w:pPr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По данным переписи 2010 года, сохранилось характерное для населения России значительное превышение численности женщин над численностью мужчин, которое составило 10 515 тысяч человек против 9956 тысяч человек в 2002 году.</w:t>
      </w:r>
    </w:p>
    <w:p w:rsidR="00C369A7" w:rsidRPr="00A37B8B" w:rsidRDefault="00C369A7" w:rsidP="007F5EA6">
      <w:pPr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Несмотря на оптимистичный настрой большинства представителей властных структур, говорящих об окончании демографического кризиса в России, эксперты все чаще упоминают о том, что страна оказалась на краю демографической ямы. Причин для беспокойства сразу несколько:</w:t>
      </w:r>
    </w:p>
    <w:p w:rsidR="00C369A7" w:rsidRPr="00A37B8B" w:rsidRDefault="00C369A7" w:rsidP="007F5EA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B8B">
        <w:rPr>
          <w:rFonts w:ascii="Times New Roman" w:eastAsia="Times New Roman" w:hAnsi="Times New Roman" w:cs="Times New Roman"/>
          <w:sz w:val="28"/>
          <w:szCs w:val="28"/>
        </w:rPr>
        <w:lastRenderedPageBreak/>
        <w:t>Снижение числа женщин репродуктивного возраста. Такое явление связано с низким уровнем рождаемости в 90-х годах прошлого века.</w:t>
      </w:r>
    </w:p>
    <w:p w:rsidR="00C369A7" w:rsidRPr="00A37B8B" w:rsidRDefault="00C369A7" w:rsidP="007F5EA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B8B">
        <w:rPr>
          <w:rFonts w:ascii="Times New Roman" w:eastAsia="Times New Roman" w:hAnsi="Times New Roman" w:cs="Times New Roman"/>
          <w:sz w:val="28"/>
          <w:szCs w:val="28"/>
        </w:rPr>
        <w:t>Постепенное уменьшение количества браков. С 2011 года число браков на тысячу граждан уверенно снижается, и если в 2011 году этот показатель был 9,2 то к 2015 году он упал до 7,9, а это ведет к снижению уровня рождаемости.</w:t>
      </w:r>
    </w:p>
    <w:p w:rsidR="00C369A7" w:rsidRPr="00A37B8B" w:rsidRDefault="00C369A7" w:rsidP="007F5EA6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B8B">
        <w:rPr>
          <w:rFonts w:ascii="Times New Roman" w:eastAsia="Times New Roman" w:hAnsi="Times New Roman" w:cs="Times New Roman"/>
          <w:sz w:val="28"/>
          <w:szCs w:val="28"/>
        </w:rPr>
        <w:t>Рост числа нуклеарных семей, в которых первостепенную важность имеют отношения между супругами, а не стремление завести и воспитывать детей.</w:t>
      </w:r>
    </w:p>
    <w:p w:rsidR="0054011D" w:rsidRPr="007F5EA6" w:rsidRDefault="00C369A7" w:rsidP="00A37B8B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B8B">
        <w:rPr>
          <w:rFonts w:ascii="Times New Roman" w:eastAsia="Times New Roman" w:hAnsi="Times New Roman" w:cs="Times New Roman"/>
          <w:sz w:val="28"/>
          <w:szCs w:val="28"/>
        </w:rPr>
        <w:t>Сложная экономическая ситуация, не дающая многим семьям возможности завести детей.</w:t>
      </w:r>
    </w:p>
    <w:p w:rsidR="00127E2D" w:rsidRPr="00A37B8B" w:rsidRDefault="00127E2D" w:rsidP="007F5EA6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 xml:space="preserve">Существует несколько основных факторов, оказывающих влияние на демографическую ситуацию. </w:t>
      </w:r>
    </w:p>
    <w:p w:rsidR="00D45A96" w:rsidRPr="00A37B8B" w:rsidRDefault="00127E2D" w:rsidP="00A37B8B">
      <w:pPr>
        <w:pStyle w:val="c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37B8B">
        <w:rPr>
          <w:sz w:val="28"/>
          <w:szCs w:val="28"/>
        </w:rPr>
        <w:t xml:space="preserve">1) Фактор политики государства. </w:t>
      </w:r>
      <w:r w:rsidR="00D45A96" w:rsidRPr="00A37B8B">
        <w:rPr>
          <w:rStyle w:val="c0"/>
          <w:rFonts w:eastAsiaTheme="majorEastAsia"/>
          <w:color w:val="000000"/>
          <w:sz w:val="28"/>
          <w:szCs w:val="28"/>
          <w:bdr w:val="none" w:sz="0" w:space="0" w:color="auto" w:frame="1"/>
        </w:rPr>
        <w:t>Концепция демографической политики Российской Федерации на период до 2025 года направлена на увеличение численности населения в стране с использованием различных механизмов регулирования.</w:t>
      </w:r>
    </w:p>
    <w:p w:rsidR="00127E2D" w:rsidRPr="00A37B8B" w:rsidRDefault="00127E2D" w:rsidP="00A37B8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2) Экономический фактор. Этот фактор оказывает влияние на все демографические структуры и процессы</w:t>
      </w:r>
      <w:r w:rsidR="007F5EA6">
        <w:rPr>
          <w:sz w:val="28"/>
          <w:szCs w:val="28"/>
        </w:rPr>
        <w:t>.</w:t>
      </w:r>
    </w:p>
    <w:p w:rsidR="005347F2" w:rsidRPr="00A37B8B" w:rsidRDefault="00127E2D" w:rsidP="00A37B8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3) Фактор социальной защищенности. Государству необходимо предоставлять населению пенсии, детские пособия, субсидии, льготы. Это не только материальная помощь, такая забота со стороны государства порождает в людях чувство защищенности и уверенности в завтрашнем дне.</w:t>
      </w:r>
    </w:p>
    <w:p w:rsidR="007F5EA6" w:rsidRDefault="00127E2D" w:rsidP="00A37B8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4) Фактор</w:t>
      </w:r>
      <w:r w:rsidR="005421E6" w:rsidRPr="00A37B8B">
        <w:rPr>
          <w:sz w:val="28"/>
          <w:szCs w:val="28"/>
        </w:rPr>
        <w:t xml:space="preserve"> </w:t>
      </w:r>
      <w:r w:rsidRPr="00A37B8B">
        <w:rPr>
          <w:sz w:val="28"/>
          <w:szCs w:val="28"/>
        </w:rPr>
        <w:t xml:space="preserve">войн. Война является одной из главных причин неестественной убыли населения. </w:t>
      </w:r>
    </w:p>
    <w:p w:rsidR="00127E2D" w:rsidRPr="007F5EA6" w:rsidRDefault="00D45A96" w:rsidP="007F5E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5</w:t>
      </w:r>
      <w:r w:rsidR="00127E2D" w:rsidRPr="00A37B8B">
        <w:rPr>
          <w:sz w:val="28"/>
          <w:szCs w:val="28"/>
        </w:rPr>
        <w:t xml:space="preserve">) Фактор государственной и законодательной защищенности института семьи и брака. </w:t>
      </w:r>
    </w:p>
    <w:p w:rsidR="002F6159" w:rsidRDefault="00773C1F" w:rsidP="007F5EA6">
      <w:pPr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Численность населения в Вадском муниципальном районе по данным переписи 2010 года составила 15629 человек. По сравнению с переписью 2002 года численность населе</w:t>
      </w:r>
      <w:r w:rsidR="001F56B7" w:rsidRPr="00A37B8B">
        <w:rPr>
          <w:sz w:val="28"/>
          <w:szCs w:val="28"/>
        </w:rPr>
        <w:t>н</w:t>
      </w:r>
      <w:r w:rsidRPr="00A37B8B">
        <w:rPr>
          <w:sz w:val="28"/>
          <w:szCs w:val="28"/>
        </w:rPr>
        <w:t>ия уменьшилась</w:t>
      </w:r>
      <w:r w:rsidR="001F56B7" w:rsidRPr="00A37B8B">
        <w:rPr>
          <w:sz w:val="28"/>
          <w:szCs w:val="28"/>
        </w:rPr>
        <w:t xml:space="preserve"> на </w:t>
      </w:r>
      <w:r w:rsidR="00A403E5" w:rsidRPr="00A37B8B">
        <w:rPr>
          <w:sz w:val="28"/>
          <w:szCs w:val="28"/>
        </w:rPr>
        <w:t xml:space="preserve">813 человек: с 16442 человек до 15629 человек. К сожалению, эта тенденция сохраняется и по настоящее время. </w:t>
      </w:r>
    </w:p>
    <w:p w:rsidR="00280FFA" w:rsidRDefault="00A403E5" w:rsidP="000E7657">
      <w:pPr>
        <w:jc w:val="both"/>
        <w:rPr>
          <w:sz w:val="28"/>
          <w:szCs w:val="28"/>
        </w:rPr>
      </w:pPr>
      <w:r w:rsidRPr="00A37B8B">
        <w:rPr>
          <w:sz w:val="28"/>
          <w:szCs w:val="28"/>
        </w:rPr>
        <w:t xml:space="preserve">За последние </w:t>
      </w:r>
      <w:r w:rsidR="00B32801" w:rsidRPr="00A37B8B">
        <w:rPr>
          <w:sz w:val="28"/>
          <w:szCs w:val="28"/>
        </w:rPr>
        <w:t>7</w:t>
      </w:r>
      <w:r w:rsidRPr="00A37B8B">
        <w:rPr>
          <w:sz w:val="28"/>
          <w:szCs w:val="28"/>
        </w:rPr>
        <w:t xml:space="preserve"> лет численность населения уменьшилась на 1020 человек. </w:t>
      </w:r>
      <w:r w:rsidR="002F6159" w:rsidRPr="00A37B8B">
        <w:rPr>
          <w:sz w:val="28"/>
          <w:szCs w:val="28"/>
        </w:rPr>
        <w:t>Анализ ежегодных данных показал, что максимальная убыль населения наблюдалась в 2012 году и составила 284 человека, а минимальный показатель в 2015 году – 72 человека. Таким образом, можно сказать, что, не смотря на продолжающуюся убыль населения в Вадском районе, наблюдается положительная динамика, а это значит, что при грамотной демографической политике ситуация может стабилизироваться или даже улучшиться.</w:t>
      </w:r>
      <w:r w:rsidR="00BE5992">
        <w:rPr>
          <w:sz w:val="28"/>
          <w:szCs w:val="28"/>
        </w:rPr>
        <w:t xml:space="preserve"> (см. таблицу 2)</w:t>
      </w:r>
    </w:p>
    <w:p w:rsidR="00280FFA" w:rsidRPr="00A37B8B" w:rsidRDefault="002F6159" w:rsidP="009F0270">
      <w:pPr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 xml:space="preserve">За всё время наблюдения отмечается стойкий перевес </w:t>
      </w:r>
      <w:r w:rsidR="00686427" w:rsidRPr="00A37B8B">
        <w:rPr>
          <w:sz w:val="28"/>
          <w:szCs w:val="28"/>
        </w:rPr>
        <w:t>числа женщин над числом мужчин. Например, по результатам переписи 2010 года перевес женщин составил 349 человек</w:t>
      </w:r>
      <w:r w:rsidR="006B030C" w:rsidRPr="00A37B8B">
        <w:rPr>
          <w:sz w:val="28"/>
          <w:szCs w:val="28"/>
        </w:rPr>
        <w:t xml:space="preserve">, это самый высокий показатель за последние </w:t>
      </w:r>
      <w:r w:rsidR="00683428" w:rsidRPr="00A37B8B">
        <w:rPr>
          <w:sz w:val="28"/>
          <w:szCs w:val="28"/>
        </w:rPr>
        <w:t>шесть</w:t>
      </w:r>
      <w:r w:rsidR="006B030C" w:rsidRPr="00A37B8B">
        <w:rPr>
          <w:sz w:val="28"/>
          <w:szCs w:val="28"/>
        </w:rPr>
        <w:t xml:space="preserve"> лет</w:t>
      </w:r>
      <w:r w:rsidR="00686427" w:rsidRPr="00A37B8B">
        <w:rPr>
          <w:sz w:val="28"/>
          <w:szCs w:val="28"/>
        </w:rPr>
        <w:t xml:space="preserve">. </w:t>
      </w:r>
      <w:r w:rsidR="006B030C" w:rsidRPr="00A37B8B">
        <w:rPr>
          <w:sz w:val="28"/>
          <w:szCs w:val="28"/>
        </w:rPr>
        <w:t>К 2013 году разрыв между мужчинами и женщинами сократился до 242 человек, но к 2016 году вырос до 285 человек</w:t>
      </w:r>
      <w:r w:rsidR="00BE5992">
        <w:rPr>
          <w:sz w:val="28"/>
          <w:szCs w:val="28"/>
        </w:rPr>
        <w:t>. (см. таблицу 3)</w:t>
      </w:r>
    </w:p>
    <w:p w:rsidR="00742DC4" w:rsidRDefault="006B030C" w:rsidP="009F0270">
      <w:pPr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lastRenderedPageBreak/>
        <w:t xml:space="preserve">За последние шесть лет наблюдается общая тенденция снижения рождаемости: с 189 младенцев в 2010 году до 140 младенцев в 2016 году. </w:t>
      </w:r>
      <w:r w:rsidR="00683428" w:rsidRPr="00A37B8B">
        <w:rPr>
          <w:sz w:val="28"/>
          <w:szCs w:val="28"/>
        </w:rPr>
        <w:t>Исключение составляет 2015 год, число родившихся – 178 человек.</w:t>
      </w:r>
    </w:p>
    <w:p w:rsidR="00683428" w:rsidRPr="00A37B8B" w:rsidRDefault="00683428" w:rsidP="007F5EA6">
      <w:pPr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Надо отметить, что в последние шесть лет в районе идет стойкое снижение смертности: с  262 умерших в 2010 году до 189 умерших в 2016 году.</w:t>
      </w:r>
    </w:p>
    <w:p w:rsidR="00683428" w:rsidRPr="00A37B8B" w:rsidRDefault="00683428" w:rsidP="007F5EA6">
      <w:pPr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 xml:space="preserve">С 2010 года для Вадского муниципального района характерен отрицательный естественный прирост. </w:t>
      </w:r>
    </w:p>
    <w:p w:rsidR="00742DC4" w:rsidRPr="00A37B8B" w:rsidRDefault="00683428" w:rsidP="009F0270">
      <w:pPr>
        <w:ind w:firstLine="567"/>
        <w:jc w:val="both"/>
        <w:rPr>
          <w:sz w:val="28"/>
          <w:szCs w:val="28"/>
        </w:rPr>
      </w:pPr>
      <w:r w:rsidRPr="00A37B8B">
        <w:rPr>
          <w:sz w:val="28"/>
          <w:szCs w:val="28"/>
        </w:rPr>
        <w:t>Анализируя статистические данные за последние шесть лет, можно отметить, что наиболее благоприятная демографическая си</w:t>
      </w:r>
      <w:r w:rsidR="00B85DE9" w:rsidRPr="00A37B8B">
        <w:rPr>
          <w:sz w:val="28"/>
          <w:szCs w:val="28"/>
        </w:rPr>
        <w:t>туация наблюдалась в 2015 году, а также есть надежда на её улучшение в будущем.</w:t>
      </w:r>
    </w:p>
    <w:p w:rsidR="008329A7" w:rsidRPr="00A37B8B" w:rsidRDefault="00742DC4" w:rsidP="009F0270">
      <w:pPr>
        <w:ind w:firstLine="567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Таким образом, д</w:t>
      </w:r>
      <w:r w:rsidR="00CF5883" w:rsidRPr="00A37B8B">
        <w:rPr>
          <w:bCs/>
          <w:iCs/>
          <w:color w:val="000000"/>
          <w:sz w:val="28"/>
          <w:szCs w:val="28"/>
          <w:shd w:val="clear" w:color="auto" w:fill="FFFFFF"/>
        </w:rPr>
        <w:t>емографическая ситуация в Вадском муниципальном районе в целом отражает демографическую ситуацию в России</w:t>
      </w:r>
      <w:r w:rsidR="00C77FCF" w:rsidRPr="00A37B8B">
        <w:rPr>
          <w:bCs/>
          <w:iCs/>
          <w:color w:val="000000"/>
          <w:sz w:val="28"/>
          <w:szCs w:val="28"/>
          <w:shd w:val="clear" w:color="auto" w:fill="FFFFFF"/>
        </w:rPr>
        <w:t>: наблюдается снижение численности населения, численн</w:t>
      </w:r>
      <w:r w:rsidR="0054011D" w:rsidRPr="00A37B8B">
        <w:rPr>
          <w:bCs/>
          <w:iCs/>
          <w:color w:val="000000"/>
          <w:sz w:val="28"/>
          <w:szCs w:val="28"/>
          <w:shd w:val="clear" w:color="auto" w:fill="FFFFFF"/>
        </w:rPr>
        <w:t>ый перевес</w:t>
      </w:r>
      <w:r w:rsidR="00C77FCF" w:rsidRPr="00A37B8B">
        <w:rPr>
          <w:bCs/>
          <w:iCs/>
          <w:color w:val="000000"/>
          <w:sz w:val="28"/>
          <w:szCs w:val="28"/>
          <w:shd w:val="clear" w:color="auto" w:fill="FFFFFF"/>
        </w:rPr>
        <w:t xml:space="preserve"> женщин над мужчин</w:t>
      </w:r>
      <w:r w:rsidR="0054011D" w:rsidRPr="00A37B8B">
        <w:rPr>
          <w:bCs/>
          <w:iCs/>
          <w:color w:val="000000"/>
          <w:sz w:val="28"/>
          <w:szCs w:val="28"/>
          <w:shd w:val="clear" w:color="auto" w:fill="FFFFFF"/>
        </w:rPr>
        <w:t>ами. В России с 2013 года естественный прирост положительный, а в Вадском районе пока ещё отрицательный, но я надеюсь, что и по этому показателю ситуация в районе улучшится.</w:t>
      </w:r>
    </w:p>
    <w:p w:rsidR="00825814" w:rsidRPr="00280FFA" w:rsidRDefault="00825814" w:rsidP="00280FFA">
      <w:pPr>
        <w:ind w:firstLine="567"/>
        <w:jc w:val="both"/>
        <w:rPr>
          <w:b/>
          <w:sz w:val="28"/>
          <w:szCs w:val="28"/>
        </w:rPr>
      </w:pPr>
      <w:r w:rsidRPr="00A37B8B">
        <w:rPr>
          <w:sz w:val="28"/>
          <w:szCs w:val="28"/>
        </w:rPr>
        <w:t xml:space="preserve">Таким образом, </w:t>
      </w:r>
      <w:r w:rsidR="00280FFA">
        <w:rPr>
          <w:sz w:val="28"/>
          <w:szCs w:val="28"/>
        </w:rPr>
        <w:t>д</w:t>
      </w:r>
      <w:r w:rsidRPr="00A37B8B">
        <w:rPr>
          <w:sz w:val="28"/>
          <w:szCs w:val="28"/>
        </w:rPr>
        <w:t>емографическую ситуацию,  как в стране, так и на моей малой Родине нельзя оценить однозначно: с одной стороны по некоторым показателям есть положительная динамика, значит, дает результат Концепция демографической политики, а с другой стороны</w:t>
      </w:r>
      <w:r w:rsidR="00743AF0">
        <w:rPr>
          <w:sz w:val="28"/>
          <w:szCs w:val="28"/>
        </w:rPr>
        <w:t>,</w:t>
      </w:r>
      <w:r w:rsidRPr="00A37B8B">
        <w:rPr>
          <w:sz w:val="28"/>
          <w:szCs w:val="28"/>
        </w:rPr>
        <w:t xml:space="preserve"> необходимы дополнительные меры, направленные на повышение рождаемости, чтобы этот положительный сдвиг не только удержать, а и увеличить. </w:t>
      </w:r>
    </w:p>
    <w:p w:rsidR="00743AF0" w:rsidRDefault="00743AF0" w:rsidP="00743A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свою очередь, я готова внести свои предложения по решению демографической проблемы. Например, </w:t>
      </w:r>
      <w:r w:rsidRPr="00EA1654">
        <w:rPr>
          <w:rFonts w:eastAsia="Calibri"/>
          <w:sz w:val="28"/>
          <w:szCs w:val="28"/>
        </w:rPr>
        <w:t>усиление государственной поддержки семей, имеющих детей</w:t>
      </w:r>
      <w:r>
        <w:rPr>
          <w:rFonts w:eastAsia="Calibri"/>
          <w:sz w:val="28"/>
          <w:szCs w:val="28"/>
        </w:rPr>
        <w:t xml:space="preserve">; </w:t>
      </w:r>
      <w:r>
        <w:rPr>
          <w:sz w:val="28"/>
          <w:szCs w:val="28"/>
        </w:rPr>
        <w:t>с</w:t>
      </w:r>
      <w:r w:rsidRPr="00EA1654">
        <w:rPr>
          <w:sz w:val="28"/>
          <w:szCs w:val="28"/>
        </w:rPr>
        <w:t>оздать ситуацию уверенности в завтрашнем дне для молодых семей</w:t>
      </w:r>
      <w:r>
        <w:rPr>
          <w:sz w:val="28"/>
          <w:szCs w:val="28"/>
        </w:rPr>
        <w:t>; вести</w:t>
      </w:r>
      <w:r w:rsidRPr="00EA165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пропаганду ценностей семьи; </w:t>
      </w:r>
      <w:r>
        <w:rPr>
          <w:sz w:val="28"/>
          <w:szCs w:val="28"/>
        </w:rPr>
        <w:t>п</w:t>
      </w:r>
      <w:r w:rsidRPr="00EA1654">
        <w:rPr>
          <w:sz w:val="28"/>
          <w:szCs w:val="28"/>
        </w:rPr>
        <w:t>овысить статус женщины-матери. Для этого чаще организовывать мероприятия в школе, на предприятиях с приглашением матерей, чей опыт воспитания имеет положительные характеристики.</w:t>
      </w:r>
      <w:r>
        <w:rPr>
          <w:sz w:val="28"/>
          <w:szCs w:val="28"/>
        </w:rPr>
        <w:t xml:space="preserve"> Способов много, и я уверена, что демографическая политика, направленная на повышение рождаемости, даст положительный результат.</w:t>
      </w:r>
    </w:p>
    <w:p w:rsidR="00743AF0" w:rsidRDefault="00743AF0" w:rsidP="009F027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результаты моей научно-исследовательской деятельности могут </w:t>
      </w:r>
      <w:r w:rsidRPr="00025254">
        <w:rPr>
          <w:sz w:val="28"/>
          <w:szCs w:val="28"/>
        </w:rPr>
        <w:t>использоваться для ознакомления учащихся, жителей района с демографической ситуацией в России и в Вадском муниципальном районе. Помните, от каждого из н</w:t>
      </w:r>
      <w:r>
        <w:rPr>
          <w:sz w:val="28"/>
          <w:szCs w:val="28"/>
        </w:rPr>
        <w:t>ас зависит будущее нашей страны. России важен каждый!</w:t>
      </w:r>
    </w:p>
    <w:p w:rsidR="009F0270" w:rsidRDefault="009F0270" w:rsidP="009F027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F0270" w:rsidRDefault="001C50CD" w:rsidP="001C50C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Таблица 1. Численность населения России по годам</w:t>
      </w:r>
    </w:p>
    <w:tbl>
      <w:tblPr>
        <w:tblStyle w:val="ae"/>
        <w:tblpPr w:leftFromText="180" w:rightFromText="180" w:vertAnchor="text" w:horzAnchor="margin" w:tblpY="198"/>
        <w:tblW w:w="0" w:type="auto"/>
        <w:tblLook w:val="04A0"/>
      </w:tblPr>
      <w:tblGrid>
        <w:gridCol w:w="1029"/>
        <w:gridCol w:w="1771"/>
        <w:gridCol w:w="1694"/>
        <w:gridCol w:w="1631"/>
        <w:gridCol w:w="1931"/>
        <w:gridCol w:w="1323"/>
      </w:tblGrid>
      <w:tr w:rsidR="001C50CD" w:rsidRPr="00A37B8B" w:rsidTr="009F5C6E">
        <w:trPr>
          <w:trHeight w:val="465"/>
        </w:trPr>
        <w:tc>
          <w:tcPr>
            <w:tcW w:w="1029" w:type="dxa"/>
          </w:tcPr>
          <w:p w:rsidR="001C50CD" w:rsidRPr="009F5C6E" w:rsidRDefault="001C50CD" w:rsidP="001C50CD">
            <w:pPr>
              <w:jc w:val="both"/>
            </w:pPr>
            <w:r w:rsidRPr="009F5C6E">
              <w:t>Год</w:t>
            </w:r>
          </w:p>
        </w:tc>
        <w:tc>
          <w:tcPr>
            <w:tcW w:w="1771" w:type="dxa"/>
          </w:tcPr>
          <w:p w:rsidR="001C50CD" w:rsidRPr="009F5C6E" w:rsidRDefault="001C50CD" w:rsidP="001C50CD">
            <w:pPr>
              <w:jc w:val="both"/>
            </w:pPr>
            <w:r w:rsidRPr="009F5C6E">
              <w:t>Численность населения</w:t>
            </w:r>
          </w:p>
        </w:tc>
        <w:tc>
          <w:tcPr>
            <w:tcW w:w="1694" w:type="dxa"/>
          </w:tcPr>
          <w:p w:rsidR="001C50CD" w:rsidRPr="009F5C6E" w:rsidRDefault="001C50CD" w:rsidP="001C50CD">
            <w:pPr>
              <w:jc w:val="both"/>
            </w:pPr>
            <w:r w:rsidRPr="009F5C6E">
              <w:t>Количество родившихся</w:t>
            </w:r>
          </w:p>
        </w:tc>
        <w:tc>
          <w:tcPr>
            <w:tcW w:w="1631" w:type="dxa"/>
          </w:tcPr>
          <w:p w:rsidR="001C50CD" w:rsidRPr="009F5C6E" w:rsidRDefault="001C50CD" w:rsidP="001C50CD">
            <w:pPr>
              <w:jc w:val="both"/>
            </w:pPr>
            <w:r w:rsidRPr="009F5C6E">
              <w:t>Количество умерших</w:t>
            </w:r>
          </w:p>
        </w:tc>
        <w:tc>
          <w:tcPr>
            <w:tcW w:w="1931" w:type="dxa"/>
          </w:tcPr>
          <w:p w:rsidR="001C50CD" w:rsidRPr="009F5C6E" w:rsidRDefault="001C50CD" w:rsidP="001C50CD">
            <w:pPr>
              <w:jc w:val="both"/>
            </w:pPr>
            <w:r w:rsidRPr="009F5C6E">
              <w:t>Естественный прирост</w:t>
            </w:r>
          </w:p>
        </w:tc>
        <w:tc>
          <w:tcPr>
            <w:tcW w:w="1323" w:type="dxa"/>
          </w:tcPr>
          <w:p w:rsidR="001C50CD" w:rsidRPr="009F5C6E" w:rsidRDefault="001C50CD" w:rsidP="001C50CD">
            <w:pPr>
              <w:jc w:val="both"/>
            </w:pPr>
            <w:r w:rsidRPr="009F5C6E">
              <w:t>Общий прирост</w:t>
            </w:r>
          </w:p>
        </w:tc>
      </w:tr>
      <w:tr w:rsidR="001C50CD" w:rsidRPr="00A37B8B" w:rsidTr="009F5C6E">
        <w:trPr>
          <w:trHeight w:val="228"/>
        </w:trPr>
        <w:tc>
          <w:tcPr>
            <w:tcW w:w="1029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2002</w:t>
            </w:r>
          </w:p>
        </w:tc>
        <w:tc>
          <w:tcPr>
            <w:tcW w:w="177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rPr>
                <w:shd w:val="clear" w:color="auto" w:fill="FFFFFF"/>
              </w:rPr>
              <w:t>145 166 731</w:t>
            </w:r>
          </w:p>
        </w:tc>
        <w:tc>
          <w:tcPr>
            <w:tcW w:w="1694" w:type="dxa"/>
            <w:vAlign w:val="center"/>
          </w:tcPr>
          <w:p w:rsidR="001C50CD" w:rsidRPr="009F5C6E" w:rsidRDefault="001C50CD" w:rsidP="001C50CD">
            <w:r w:rsidRPr="009F5C6E">
              <w:rPr>
                <w:shd w:val="clear" w:color="auto" w:fill="FFFFFF"/>
              </w:rPr>
              <w:t>1.397.000</w:t>
            </w:r>
          </w:p>
        </w:tc>
        <w:tc>
          <w:tcPr>
            <w:tcW w:w="1631" w:type="dxa"/>
            <w:vAlign w:val="center"/>
          </w:tcPr>
          <w:p w:rsidR="001C50CD" w:rsidRPr="009F5C6E" w:rsidRDefault="001C50CD" w:rsidP="001C50CD">
            <w:r w:rsidRPr="009F5C6E">
              <w:rPr>
                <w:shd w:val="clear" w:color="auto" w:fill="FFFFFF"/>
              </w:rPr>
              <w:t>2.332.300</w:t>
            </w:r>
          </w:p>
        </w:tc>
        <w:tc>
          <w:tcPr>
            <w:tcW w:w="1931" w:type="dxa"/>
            <w:vAlign w:val="center"/>
          </w:tcPr>
          <w:p w:rsidR="001C50CD" w:rsidRPr="009F5C6E" w:rsidRDefault="001C50CD" w:rsidP="001C50CD">
            <w:r w:rsidRPr="009F5C6E">
              <w:rPr>
                <w:shd w:val="clear" w:color="auto" w:fill="FFFFFF"/>
              </w:rPr>
              <w:t>-935.300</w:t>
            </w:r>
          </w:p>
        </w:tc>
        <w:tc>
          <w:tcPr>
            <w:tcW w:w="1323" w:type="dxa"/>
            <w:vAlign w:val="center"/>
          </w:tcPr>
          <w:p w:rsidR="001C50CD" w:rsidRPr="009F5C6E" w:rsidRDefault="001C50CD" w:rsidP="001C50CD">
            <w:pPr>
              <w:jc w:val="both"/>
            </w:pPr>
          </w:p>
        </w:tc>
      </w:tr>
      <w:tr w:rsidR="001C50CD" w:rsidRPr="00A37B8B" w:rsidTr="009F5C6E">
        <w:trPr>
          <w:trHeight w:val="237"/>
        </w:trPr>
        <w:tc>
          <w:tcPr>
            <w:tcW w:w="1029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2010</w:t>
            </w:r>
          </w:p>
        </w:tc>
        <w:tc>
          <w:tcPr>
            <w:tcW w:w="177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142,905,472</w:t>
            </w:r>
          </w:p>
        </w:tc>
        <w:tc>
          <w:tcPr>
            <w:tcW w:w="1694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1,788,948</w:t>
            </w:r>
          </w:p>
        </w:tc>
        <w:tc>
          <w:tcPr>
            <w:tcW w:w="16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2,028,516</w:t>
            </w:r>
          </w:p>
        </w:tc>
        <w:tc>
          <w:tcPr>
            <w:tcW w:w="19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-239,568</w:t>
            </w:r>
          </w:p>
        </w:tc>
        <w:tc>
          <w:tcPr>
            <w:tcW w:w="1323" w:type="dxa"/>
            <w:vAlign w:val="center"/>
          </w:tcPr>
          <w:p w:rsidR="001C50CD" w:rsidRPr="009F5C6E" w:rsidRDefault="001C50CD" w:rsidP="001C50CD">
            <w:pPr>
              <w:jc w:val="both"/>
            </w:pPr>
          </w:p>
        </w:tc>
      </w:tr>
      <w:tr w:rsidR="001C50CD" w:rsidRPr="00A37B8B" w:rsidTr="009F5C6E">
        <w:trPr>
          <w:trHeight w:val="228"/>
        </w:trPr>
        <w:tc>
          <w:tcPr>
            <w:tcW w:w="1029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2011</w:t>
            </w:r>
          </w:p>
        </w:tc>
        <w:tc>
          <w:tcPr>
            <w:tcW w:w="177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142,960,908</w:t>
            </w:r>
          </w:p>
        </w:tc>
        <w:tc>
          <w:tcPr>
            <w:tcW w:w="1694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1,796,629</w:t>
            </w:r>
          </w:p>
        </w:tc>
        <w:tc>
          <w:tcPr>
            <w:tcW w:w="16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1,925,720</w:t>
            </w:r>
          </w:p>
        </w:tc>
        <w:tc>
          <w:tcPr>
            <w:tcW w:w="19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-129,091</w:t>
            </w:r>
          </w:p>
        </w:tc>
        <w:tc>
          <w:tcPr>
            <w:tcW w:w="1323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111,436</w:t>
            </w:r>
          </w:p>
        </w:tc>
      </w:tr>
      <w:tr w:rsidR="001C50CD" w:rsidRPr="00A37B8B" w:rsidTr="009F5C6E">
        <w:trPr>
          <w:trHeight w:val="237"/>
        </w:trPr>
        <w:tc>
          <w:tcPr>
            <w:tcW w:w="1029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2012</w:t>
            </w:r>
          </w:p>
        </w:tc>
        <w:tc>
          <w:tcPr>
            <w:tcW w:w="177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143,201,700</w:t>
            </w:r>
          </w:p>
        </w:tc>
        <w:tc>
          <w:tcPr>
            <w:tcW w:w="1694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1,902,084</w:t>
            </w:r>
          </w:p>
        </w:tc>
        <w:tc>
          <w:tcPr>
            <w:tcW w:w="16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1,906,335</w:t>
            </w:r>
          </w:p>
        </w:tc>
        <w:tc>
          <w:tcPr>
            <w:tcW w:w="19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-4,251</w:t>
            </w:r>
          </w:p>
        </w:tc>
        <w:tc>
          <w:tcPr>
            <w:tcW w:w="1323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240,792</w:t>
            </w:r>
          </w:p>
        </w:tc>
      </w:tr>
      <w:tr w:rsidR="001C50CD" w:rsidRPr="00A37B8B" w:rsidTr="009F5C6E">
        <w:trPr>
          <w:trHeight w:val="228"/>
        </w:trPr>
        <w:tc>
          <w:tcPr>
            <w:tcW w:w="1029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2013</w:t>
            </w:r>
          </w:p>
        </w:tc>
        <w:tc>
          <w:tcPr>
            <w:tcW w:w="177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143,502,097</w:t>
            </w:r>
          </w:p>
        </w:tc>
        <w:tc>
          <w:tcPr>
            <w:tcW w:w="1694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1,895,822</w:t>
            </w:r>
          </w:p>
        </w:tc>
        <w:tc>
          <w:tcPr>
            <w:tcW w:w="16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1,871,809</w:t>
            </w:r>
          </w:p>
        </w:tc>
        <w:tc>
          <w:tcPr>
            <w:tcW w:w="19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24,013</w:t>
            </w:r>
          </w:p>
        </w:tc>
        <w:tc>
          <w:tcPr>
            <w:tcW w:w="1323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300,397</w:t>
            </w:r>
          </w:p>
        </w:tc>
      </w:tr>
      <w:tr w:rsidR="001C50CD" w:rsidRPr="00A37B8B" w:rsidTr="009F5C6E">
        <w:trPr>
          <w:trHeight w:val="237"/>
        </w:trPr>
        <w:tc>
          <w:tcPr>
            <w:tcW w:w="1029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2014</w:t>
            </w:r>
          </w:p>
        </w:tc>
        <w:tc>
          <w:tcPr>
            <w:tcW w:w="177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143,666,931</w:t>
            </w:r>
          </w:p>
        </w:tc>
        <w:tc>
          <w:tcPr>
            <w:tcW w:w="1694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1,942,683</w:t>
            </w:r>
          </w:p>
        </w:tc>
        <w:tc>
          <w:tcPr>
            <w:tcW w:w="16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1,912,347</w:t>
            </w:r>
          </w:p>
        </w:tc>
        <w:tc>
          <w:tcPr>
            <w:tcW w:w="19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30,336</w:t>
            </w:r>
          </w:p>
        </w:tc>
        <w:tc>
          <w:tcPr>
            <w:tcW w:w="1323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2,765,191</w:t>
            </w:r>
          </w:p>
        </w:tc>
      </w:tr>
      <w:tr w:rsidR="001C50CD" w:rsidRPr="00A37B8B" w:rsidTr="009F5C6E">
        <w:trPr>
          <w:trHeight w:val="228"/>
        </w:trPr>
        <w:tc>
          <w:tcPr>
            <w:tcW w:w="1029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lastRenderedPageBreak/>
              <w:t>2015</w:t>
            </w:r>
          </w:p>
        </w:tc>
        <w:tc>
          <w:tcPr>
            <w:tcW w:w="177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146,267,288</w:t>
            </w:r>
          </w:p>
        </w:tc>
        <w:tc>
          <w:tcPr>
            <w:tcW w:w="1694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rPr>
                <w:shd w:val="clear" w:color="auto" w:fill="FFFFFF"/>
              </w:rPr>
              <w:t>1 940 579</w:t>
            </w:r>
          </w:p>
        </w:tc>
        <w:tc>
          <w:tcPr>
            <w:tcW w:w="16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rPr>
                <w:shd w:val="clear" w:color="auto" w:fill="FFFFFF"/>
              </w:rPr>
              <w:t>1 908 541</w:t>
            </w:r>
          </w:p>
        </w:tc>
        <w:tc>
          <w:tcPr>
            <w:tcW w:w="19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rPr>
                <w:shd w:val="clear" w:color="auto" w:fill="FFFFFF"/>
              </w:rPr>
              <w:t>32 038</w:t>
            </w:r>
          </w:p>
        </w:tc>
        <w:tc>
          <w:tcPr>
            <w:tcW w:w="1323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277,422</w:t>
            </w:r>
          </w:p>
        </w:tc>
      </w:tr>
      <w:tr w:rsidR="001C50CD" w:rsidRPr="00A37B8B" w:rsidTr="009F5C6E">
        <w:trPr>
          <w:trHeight w:val="237"/>
        </w:trPr>
        <w:tc>
          <w:tcPr>
            <w:tcW w:w="1029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2016</w:t>
            </w:r>
          </w:p>
        </w:tc>
        <w:tc>
          <w:tcPr>
            <w:tcW w:w="177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146,838,993</w:t>
            </w:r>
          </w:p>
        </w:tc>
        <w:tc>
          <w:tcPr>
            <w:tcW w:w="1694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rPr>
                <w:shd w:val="clear" w:color="auto" w:fill="FFFFFF"/>
              </w:rPr>
              <w:t>1 893 256</w:t>
            </w:r>
          </w:p>
        </w:tc>
        <w:tc>
          <w:tcPr>
            <w:tcW w:w="16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rPr>
                <w:shd w:val="clear" w:color="auto" w:fill="FFFFFF"/>
              </w:rPr>
              <w:t>1 887 913</w:t>
            </w:r>
          </w:p>
        </w:tc>
        <w:tc>
          <w:tcPr>
            <w:tcW w:w="1931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rPr>
                <w:shd w:val="clear" w:color="auto" w:fill="FFFFFF"/>
              </w:rPr>
              <w:t xml:space="preserve">5 343 </w:t>
            </w:r>
          </w:p>
        </w:tc>
        <w:tc>
          <w:tcPr>
            <w:tcW w:w="1323" w:type="dxa"/>
            <w:vAlign w:val="center"/>
          </w:tcPr>
          <w:p w:rsidR="001C50CD" w:rsidRPr="009F5C6E" w:rsidRDefault="001C50CD" w:rsidP="001C50CD">
            <w:pPr>
              <w:jc w:val="both"/>
            </w:pPr>
            <w:r w:rsidRPr="009F5C6E">
              <w:t>294,283</w:t>
            </w:r>
          </w:p>
        </w:tc>
      </w:tr>
    </w:tbl>
    <w:p w:rsidR="009F0270" w:rsidRDefault="009F0270" w:rsidP="009F5C6E">
      <w:pPr>
        <w:shd w:val="clear" w:color="auto" w:fill="FFFFFF"/>
        <w:jc w:val="both"/>
        <w:rPr>
          <w:sz w:val="28"/>
          <w:szCs w:val="28"/>
        </w:rPr>
      </w:pPr>
    </w:p>
    <w:p w:rsidR="009F0270" w:rsidRDefault="009F5C6E" w:rsidP="009F5C6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Таблица 2. Численность населения Вадского района по годам</w:t>
      </w:r>
    </w:p>
    <w:tbl>
      <w:tblPr>
        <w:tblStyle w:val="ae"/>
        <w:tblpPr w:leftFromText="180" w:rightFromText="180" w:vertAnchor="text" w:horzAnchor="margin" w:tblpY="166"/>
        <w:tblW w:w="8813" w:type="dxa"/>
        <w:tblLayout w:type="fixed"/>
        <w:tblLook w:val="04A0"/>
      </w:tblPr>
      <w:tblGrid>
        <w:gridCol w:w="735"/>
        <w:gridCol w:w="1474"/>
        <w:gridCol w:w="1922"/>
        <w:gridCol w:w="1598"/>
        <w:gridCol w:w="1893"/>
        <w:gridCol w:w="1191"/>
      </w:tblGrid>
      <w:tr w:rsidR="009F5C6E" w:rsidRPr="00A37B8B" w:rsidTr="009F5C6E">
        <w:trPr>
          <w:trHeight w:val="403"/>
        </w:trPr>
        <w:tc>
          <w:tcPr>
            <w:tcW w:w="735" w:type="dxa"/>
          </w:tcPr>
          <w:p w:rsidR="009F5C6E" w:rsidRPr="009F5C6E" w:rsidRDefault="009F5C6E" w:rsidP="009F5C6E">
            <w:pPr>
              <w:jc w:val="both"/>
            </w:pPr>
            <w:r w:rsidRPr="009F5C6E">
              <w:t>Год</w:t>
            </w:r>
          </w:p>
        </w:tc>
        <w:tc>
          <w:tcPr>
            <w:tcW w:w="1474" w:type="dxa"/>
          </w:tcPr>
          <w:p w:rsidR="009F5C6E" w:rsidRPr="009F5C6E" w:rsidRDefault="009F5C6E" w:rsidP="009F5C6E">
            <w:pPr>
              <w:jc w:val="both"/>
            </w:pPr>
            <w:r w:rsidRPr="009F5C6E">
              <w:t>Численность населения</w:t>
            </w:r>
          </w:p>
        </w:tc>
        <w:tc>
          <w:tcPr>
            <w:tcW w:w="1922" w:type="dxa"/>
          </w:tcPr>
          <w:p w:rsidR="009F5C6E" w:rsidRPr="009F5C6E" w:rsidRDefault="009F5C6E" w:rsidP="009F5C6E">
            <w:pPr>
              <w:jc w:val="both"/>
            </w:pPr>
            <w:r w:rsidRPr="009F5C6E">
              <w:t>Количество родившихся</w:t>
            </w:r>
          </w:p>
        </w:tc>
        <w:tc>
          <w:tcPr>
            <w:tcW w:w="1598" w:type="dxa"/>
          </w:tcPr>
          <w:p w:rsidR="009F5C6E" w:rsidRPr="009F5C6E" w:rsidRDefault="009F5C6E" w:rsidP="009F5C6E">
            <w:pPr>
              <w:jc w:val="both"/>
            </w:pPr>
            <w:r w:rsidRPr="009F5C6E">
              <w:t>Количество умерших</w:t>
            </w:r>
          </w:p>
        </w:tc>
        <w:tc>
          <w:tcPr>
            <w:tcW w:w="1893" w:type="dxa"/>
          </w:tcPr>
          <w:p w:rsidR="009F5C6E" w:rsidRPr="009F5C6E" w:rsidRDefault="009F5C6E" w:rsidP="009F5C6E">
            <w:pPr>
              <w:jc w:val="both"/>
            </w:pPr>
            <w:r w:rsidRPr="009F5C6E">
              <w:t>Естественный прирост</w:t>
            </w:r>
          </w:p>
        </w:tc>
        <w:tc>
          <w:tcPr>
            <w:tcW w:w="1191" w:type="dxa"/>
          </w:tcPr>
          <w:p w:rsidR="009F5C6E" w:rsidRPr="009F5C6E" w:rsidRDefault="009F5C6E" w:rsidP="009F5C6E">
            <w:pPr>
              <w:jc w:val="both"/>
            </w:pPr>
            <w:r w:rsidRPr="009F5C6E">
              <w:t>Общий прирост</w:t>
            </w:r>
          </w:p>
        </w:tc>
      </w:tr>
      <w:tr w:rsidR="009F5C6E" w:rsidRPr="00A37B8B" w:rsidTr="009F5C6E">
        <w:trPr>
          <w:trHeight w:val="196"/>
        </w:trPr>
        <w:tc>
          <w:tcPr>
            <w:tcW w:w="735" w:type="dxa"/>
          </w:tcPr>
          <w:p w:rsidR="009F5C6E" w:rsidRPr="009F5C6E" w:rsidRDefault="009F5C6E" w:rsidP="009F5C6E">
            <w:pPr>
              <w:jc w:val="both"/>
            </w:pPr>
            <w:r w:rsidRPr="009F5C6E">
              <w:t>2002</w:t>
            </w:r>
          </w:p>
        </w:tc>
        <w:tc>
          <w:tcPr>
            <w:tcW w:w="1474" w:type="dxa"/>
          </w:tcPr>
          <w:p w:rsidR="009F5C6E" w:rsidRPr="009F5C6E" w:rsidRDefault="009F5C6E" w:rsidP="009F5C6E">
            <w:pPr>
              <w:jc w:val="both"/>
            </w:pPr>
            <w:r w:rsidRPr="009F5C6E">
              <w:t>16442</w:t>
            </w:r>
          </w:p>
        </w:tc>
        <w:tc>
          <w:tcPr>
            <w:tcW w:w="1922" w:type="dxa"/>
          </w:tcPr>
          <w:p w:rsidR="009F5C6E" w:rsidRPr="009F5C6E" w:rsidRDefault="009F5C6E" w:rsidP="009F5C6E">
            <w:pPr>
              <w:jc w:val="both"/>
            </w:pPr>
          </w:p>
        </w:tc>
        <w:tc>
          <w:tcPr>
            <w:tcW w:w="1598" w:type="dxa"/>
          </w:tcPr>
          <w:p w:rsidR="009F5C6E" w:rsidRPr="009F5C6E" w:rsidRDefault="009F5C6E" w:rsidP="009F5C6E">
            <w:pPr>
              <w:jc w:val="both"/>
            </w:pPr>
          </w:p>
        </w:tc>
        <w:tc>
          <w:tcPr>
            <w:tcW w:w="1893" w:type="dxa"/>
          </w:tcPr>
          <w:p w:rsidR="009F5C6E" w:rsidRPr="009F5C6E" w:rsidRDefault="009F5C6E" w:rsidP="009F5C6E">
            <w:pPr>
              <w:jc w:val="both"/>
            </w:pPr>
          </w:p>
        </w:tc>
        <w:tc>
          <w:tcPr>
            <w:tcW w:w="1191" w:type="dxa"/>
          </w:tcPr>
          <w:p w:rsidR="009F5C6E" w:rsidRPr="009F5C6E" w:rsidRDefault="009F5C6E" w:rsidP="009F5C6E">
            <w:pPr>
              <w:jc w:val="both"/>
            </w:pPr>
          </w:p>
        </w:tc>
      </w:tr>
      <w:tr w:rsidR="009F5C6E" w:rsidRPr="00A37B8B" w:rsidTr="009F5C6E">
        <w:trPr>
          <w:trHeight w:val="196"/>
        </w:trPr>
        <w:tc>
          <w:tcPr>
            <w:tcW w:w="735" w:type="dxa"/>
          </w:tcPr>
          <w:p w:rsidR="009F5C6E" w:rsidRPr="009F5C6E" w:rsidRDefault="009F5C6E" w:rsidP="009F5C6E">
            <w:pPr>
              <w:jc w:val="both"/>
            </w:pPr>
            <w:r w:rsidRPr="009F5C6E">
              <w:t>2010</w:t>
            </w:r>
          </w:p>
        </w:tc>
        <w:tc>
          <w:tcPr>
            <w:tcW w:w="1474" w:type="dxa"/>
          </w:tcPr>
          <w:p w:rsidR="009F5C6E" w:rsidRPr="009F5C6E" w:rsidRDefault="009F5C6E" w:rsidP="009F5C6E">
            <w:pPr>
              <w:jc w:val="both"/>
            </w:pPr>
            <w:r w:rsidRPr="009F5C6E">
              <w:t>15629</w:t>
            </w:r>
          </w:p>
        </w:tc>
        <w:tc>
          <w:tcPr>
            <w:tcW w:w="1922" w:type="dxa"/>
          </w:tcPr>
          <w:p w:rsidR="009F5C6E" w:rsidRPr="009F5C6E" w:rsidRDefault="009F5C6E" w:rsidP="009F5C6E">
            <w:pPr>
              <w:jc w:val="both"/>
            </w:pPr>
            <w:r w:rsidRPr="009F5C6E">
              <w:t>189</w:t>
            </w:r>
          </w:p>
        </w:tc>
        <w:tc>
          <w:tcPr>
            <w:tcW w:w="1598" w:type="dxa"/>
          </w:tcPr>
          <w:p w:rsidR="009F5C6E" w:rsidRPr="009F5C6E" w:rsidRDefault="009F5C6E" w:rsidP="009F5C6E">
            <w:pPr>
              <w:jc w:val="both"/>
            </w:pPr>
            <w:r w:rsidRPr="009F5C6E">
              <w:t>262</w:t>
            </w:r>
          </w:p>
        </w:tc>
        <w:tc>
          <w:tcPr>
            <w:tcW w:w="1893" w:type="dxa"/>
          </w:tcPr>
          <w:p w:rsidR="009F5C6E" w:rsidRPr="009F5C6E" w:rsidRDefault="009F5C6E" w:rsidP="009F5C6E">
            <w:pPr>
              <w:jc w:val="both"/>
            </w:pPr>
            <w:r w:rsidRPr="009F5C6E">
              <w:t>-73</w:t>
            </w:r>
          </w:p>
        </w:tc>
        <w:tc>
          <w:tcPr>
            <w:tcW w:w="1191" w:type="dxa"/>
          </w:tcPr>
          <w:p w:rsidR="009F5C6E" w:rsidRPr="009F5C6E" w:rsidRDefault="009F5C6E" w:rsidP="009F5C6E">
            <w:pPr>
              <w:jc w:val="both"/>
            </w:pPr>
            <w:r w:rsidRPr="009F5C6E">
              <w:t>-</w:t>
            </w:r>
          </w:p>
        </w:tc>
      </w:tr>
      <w:tr w:rsidR="009F5C6E" w:rsidRPr="00A37B8B" w:rsidTr="009F5C6E">
        <w:trPr>
          <w:trHeight w:val="196"/>
        </w:trPr>
        <w:tc>
          <w:tcPr>
            <w:tcW w:w="735" w:type="dxa"/>
          </w:tcPr>
          <w:p w:rsidR="009F5C6E" w:rsidRPr="009F5C6E" w:rsidRDefault="009F5C6E" w:rsidP="009F5C6E">
            <w:pPr>
              <w:jc w:val="both"/>
            </w:pPr>
            <w:r w:rsidRPr="009F5C6E">
              <w:t>2011</w:t>
            </w:r>
          </w:p>
        </w:tc>
        <w:tc>
          <w:tcPr>
            <w:tcW w:w="1474" w:type="dxa"/>
          </w:tcPr>
          <w:p w:rsidR="009F5C6E" w:rsidRPr="009F5C6E" w:rsidRDefault="009F5C6E" w:rsidP="009F5C6E">
            <w:pPr>
              <w:jc w:val="both"/>
            </w:pPr>
            <w:r w:rsidRPr="009F5C6E">
              <w:t>15579</w:t>
            </w:r>
          </w:p>
        </w:tc>
        <w:tc>
          <w:tcPr>
            <w:tcW w:w="1922" w:type="dxa"/>
          </w:tcPr>
          <w:p w:rsidR="009F5C6E" w:rsidRPr="009F5C6E" w:rsidRDefault="009F5C6E" w:rsidP="009F5C6E">
            <w:pPr>
              <w:jc w:val="both"/>
            </w:pPr>
            <w:r w:rsidRPr="009F5C6E">
              <w:t>177</w:t>
            </w:r>
          </w:p>
        </w:tc>
        <w:tc>
          <w:tcPr>
            <w:tcW w:w="1598" w:type="dxa"/>
          </w:tcPr>
          <w:p w:rsidR="009F5C6E" w:rsidRPr="009F5C6E" w:rsidRDefault="009F5C6E" w:rsidP="009F5C6E">
            <w:pPr>
              <w:jc w:val="both"/>
            </w:pPr>
            <w:r w:rsidRPr="009F5C6E">
              <w:t>217</w:t>
            </w:r>
          </w:p>
        </w:tc>
        <w:tc>
          <w:tcPr>
            <w:tcW w:w="1893" w:type="dxa"/>
          </w:tcPr>
          <w:p w:rsidR="009F5C6E" w:rsidRPr="009F5C6E" w:rsidRDefault="009F5C6E" w:rsidP="009F5C6E">
            <w:pPr>
              <w:jc w:val="both"/>
            </w:pPr>
            <w:r w:rsidRPr="009F5C6E">
              <w:t>-40</w:t>
            </w:r>
          </w:p>
        </w:tc>
        <w:tc>
          <w:tcPr>
            <w:tcW w:w="1191" w:type="dxa"/>
          </w:tcPr>
          <w:p w:rsidR="009F5C6E" w:rsidRPr="009F5C6E" w:rsidRDefault="009F5C6E" w:rsidP="009F5C6E">
            <w:pPr>
              <w:jc w:val="both"/>
            </w:pPr>
            <w:r w:rsidRPr="009F5C6E">
              <w:t>-</w:t>
            </w:r>
          </w:p>
        </w:tc>
      </w:tr>
      <w:tr w:rsidR="009F5C6E" w:rsidRPr="00A37B8B" w:rsidTr="009F5C6E">
        <w:trPr>
          <w:trHeight w:val="196"/>
        </w:trPr>
        <w:tc>
          <w:tcPr>
            <w:tcW w:w="735" w:type="dxa"/>
          </w:tcPr>
          <w:p w:rsidR="009F5C6E" w:rsidRPr="009F5C6E" w:rsidRDefault="009F5C6E" w:rsidP="009F5C6E">
            <w:pPr>
              <w:jc w:val="both"/>
            </w:pPr>
            <w:r w:rsidRPr="009F5C6E">
              <w:t>2012</w:t>
            </w:r>
          </w:p>
        </w:tc>
        <w:tc>
          <w:tcPr>
            <w:tcW w:w="1474" w:type="dxa"/>
          </w:tcPr>
          <w:p w:rsidR="009F5C6E" w:rsidRPr="009F5C6E" w:rsidRDefault="009F5C6E" w:rsidP="009F5C6E">
            <w:pPr>
              <w:jc w:val="both"/>
            </w:pPr>
            <w:r w:rsidRPr="009F5C6E">
              <w:t>15300</w:t>
            </w:r>
          </w:p>
        </w:tc>
        <w:tc>
          <w:tcPr>
            <w:tcW w:w="1922" w:type="dxa"/>
          </w:tcPr>
          <w:p w:rsidR="009F5C6E" w:rsidRPr="009F5C6E" w:rsidRDefault="009F5C6E" w:rsidP="009F5C6E">
            <w:pPr>
              <w:jc w:val="both"/>
            </w:pPr>
            <w:r w:rsidRPr="009F5C6E">
              <w:t>171</w:t>
            </w:r>
          </w:p>
        </w:tc>
        <w:tc>
          <w:tcPr>
            <w:tcW w:w="1598" w:type="dxa"/>
          </w:tcPr>
          <w:p w:rsidR="009F5C6E" w:rsidRPr="009F5C6E" w:rsidRDefault="009F5C6E" w:rsidP="009F5C6E">
            <w:pPr>
              <w:jc w:val="both"/>
            </w:pPr>
            <w:r w:rsidRPr="009F5C6E">
              <w:t>227</w:t>
            </w:r>
          </w:p>
        </w:tc>
        <w:tc>
          <w:tcPr>
            <w:tcW w:w="1893" w:type="dxa"/>
          </w:tcPr>
          <w:p w:rsidR="009F5C6E" w:rsidRPr="009F5C6E" w:rsidRDefault="009F5C6E" w:rsidP="009F5C6E">
            <w:pPr>
              <w:jc w:val="both"/>
            </w:pPr>
            <w:r w:rsidRPr="009F5C6E">
              <w:t>-56</w:t>
            </w:r>
          </w:p>
        </w:tc>
        <w:tc>
          <w:tcPr>
            <w:tcW w:w="1191" w:type="dxa"/>
          </w:tcPr>
          <w:p w:rsidR="009F5C6E" w:rsidRPr="009F5C6E" w:rsidRDefault="009F5C6E" w:rsidP="009F5C6E">
            <w:pPr>
              <w:jc w:val="both"/>
            </w:pPr>
            <w:r w:rsidRPr="009F5C6E">
              <w:t>-</w:t>
            </w:r>
          </w:p>
        </w:tc>
      </w:tr>
      <w:tr w:rsidR="009F5C6E" w:rsidRPr="00A37B8B" w:rsidTr="009F5C6E">
        <w:trPr>
          <w:trHeight w:val="196"/>
        </w:trPr>
        <w:tc>
          <w:tcPr>
            <w:tcW w:w="735" w:type="dxa"/>
          </w:tcPr>
          <w:p w:rsidR="009F5C6E" w:rsidRPr="009F5C6E" w:rsidRDefault="009F5C6E" w:rsidP="009F5C6E">
            <w:pPr>
              <w:jc w:val="both"/>
            </w:pPr>
            <w:r w:rsidRPr="009F5C6E">
              <w:t>2013</w:t>
            </w:r>
          </w:p>
        </w:tc>
        <w:tc>
          <w:tcPr>
            <w:tcW w:w="1474" w:type="dxa"/>
          </w:tcPr>
          <w:p w:rsidR="009F5C6E" w:rsidRPr="009F5C6E" w:rsidRDefault="009F5C6E" w:rsidP="009F5C6E">
            <w:pPr>
              <w:jc w:val="both"/>
            </w:pPr>
            <w:r w:rsidRPr="009F5C6E">
              <w:t>15016</w:t>
            </w:r>
          </w:p>
        </w:tc>
        <w:tc>
          <w:tcPr>
            <w:tcW w:w="1922" w:type="dxa"/>
          </w:tcPr>
          <w:p w:rsidR="009F5C6E" w:rsidRPr="009F5C6E" w:rsidRDefault="009F5C6E" w:rsidP="009F5C6E">
            <w:pPr>
              <w:jc w:val="both"/>
            </w:pPr>
            <w:r w:rsidRPr="009F5C6E">
              <w:t>163</w:t>
            </w:r>
          </w:p>
        </w:tc>
        <w:tc>
          <w:tcPr>
            <w:tcW w:w="1598" w:type="dxa"/>
          </w:tcPr>
          <w:p w:rsidR="009F5C6E" w:rsidRPr="009F5C6E" w:rsidRDefault="009F5C6E" w:rsidP="009F5C6E">
            <w:pPr>
              <w:jc w:val="both"/>
            </w:pPr>
            <w:r w:rsidRPr="009F5C6E">
              <w:t>203</w:t>
            </w:r>
          </w:p>
        </w:tc>
        <w:tc>
          <w:tcPr>
            <w:tcW w:w="1893" w:type="dxa"/>
          </w:tcPr>
          <w:p w:rsidR="009F5C6E" w:rsidRPr="009F5C6E" w:rsidRDefault="009F5C6E" w:rsidP="009F5C6E">
            <w:pPr>
              <w:jc w:val="both"/>
            </w:pPr>
            <w:r w:rsidRPr="009F5C6E">
              <w:t>-40</w:t>
            </w:r>
          </w:p>
        </w:tc>
        <w:tc>
          <w:tcPr>
            <w:tcW w:w="1191" w:type="dxa"/>
          </w:tcPr>
          <w:p w:rsidR="009F5C6E" w:rsidRPr="009F5C6E" w:rsidRDefault="009F5C6E" w:rsidP="009F5C6E">
            <w:pPr>
              <w:jc w:val="both"/>
            </w:pPr>
            <w:r w:rsidRPr="009F5C6E">
              <w:t>-</w:t>
            </w:r>
          </w:p>
        </w:tc>
      </w:tr>
      <w:tr w:rsidR="009F5C6E" w:rsidRPr="00A37B8B" w:rsidTr="009F5C6E">
        <w:trPr>
          <w:trHeight w:val="196"/>
        </w:trPr>
        <w:tc>
          <w:tcPr>
            <w:tcW w:w="735" w:type="dxa"/>
          </w:tcPr>
          <w:p w:rsidR="009F5C6E" w:rsidRPr="009F5C6E" w:rsidRDefault="009F5C6E" w:rsidP="009F5C6E">
            <w:pPr>
              <w:jc w:val="both"/>
            </w:pPr>
            <w:r w:rsidRPr="009F5C6E">
              <w:t>2014</w:t>
            </w:r>
          </w:p>
        </w:tc>
        <w:tc>
          <w:tcPr>
            <w:tcW w:w="1474" w:type="dxa"/>
          </w:tcPr>
          <w:p w:rsidR="009F5C6E" w:rsidRPr="009F5C6E" w:rsidRDefault="009F5C6E" w:rsidP="009F5C6E">
            <w:pPr>
              <w:jc w:val="both"/>
            </w:pPr>
            <w:r w:rsidRPr="009F5C6E">
              <w:t>14882</w:t>
            </w:r>
          </w:p>
        </w:tc>
        <w:tc>
          <w:tcPr>
            <w:tcW w:w="1922" w:type="dxa"/>
          </w:tcPr>
          <w:p w:rsidR="009F5C6E" w:rsidRPr="009F5C6E" w:rsidRDefault="009F5C6E" w:rsidP="009F5C6E">
            <w:pPr>
              <w:jc w:val="both"/>
            </w:pPr>
            <w:r w:rsidRPr="009F5C6E">
              <w:t>144</w:t>
            </w:r>
          </w:p>
        </w:tc>
        <w:tc>
          <w:tcPr>
            <w:tcW w:w="1598" w:type="dxa"/>
          </w:tcPr>
          <w:p w:rsidR="009F5C6E" w:rsidRPr="009F5C6E" w:rsidRDefault="009F5C6E" w:rsidP="009F5C6E">
            <w:pPr>
              <w:jc w:val="both"/>
            </w:pPr>
            <w:r w:rsidRPr="009F5C6E">
              <w:t>205</w:t>
            </w:r>
          </w:p>
        </w:tc>
        <w:tc>
          <w:tcPr>
            <w:tcW w:w="1893" w:type="dxa"/>
          </w:tcPr>
          <w:p w:rsidR="009F5C6E" w:rsidRPr="009F5C6E" w:rsidRDefault="009F5C6E" w:rsidP="009F5C6E">
            <w:pPr>
              <w:jc w:val="both"/>
            </w:pPr>
            <w:r w:rsidRPr="009F5C6E">
              <w:t>-61</w:t>
            </w:r>
          </w:p>
        </w:tc>
        <w:tc>
          <w:tcPr>
            <w:tcW w:w="1191" w:type="dxa"/>
          </w:tcPr>
          <w:p w:rsidR="009F5C6E" w:rsidRPr="009F5C6E" w:rsidRDefault="009F5C6E" w:rsidP="009F5C6E">
            <w:pPr>
              <w:jc w:val="both"/>
            </w:pPr>
            <w:r w:rsidRPr="009F5C6E">
              <w:t>-</w:t>
            </w:r>
          </w:p>
        </w:tc>
      </w:tr>
      <w:tr w:rsidR="009F5C6E" w:rsidRPr="00A37B8B" w:rsidTr="009F5C6E">
        <w:trPr>
          <w:trHeight w:val="196"/>
        </w:trPr>
        <w:tc>
          <w:tcPr>
            <w:tcW w:w="735" w:type="dxa"/>
          </w:tcPr>
          <w:p w:rsidR="009F5C6E" w:rsidRPr="009F5C6E" w:rsidRDefault="009F5C6E" w:rsidP="009F5C6E">
            <w:pPr>
              <w:jc w:val="both"/>
            </w:pPr>
            <w:r w:rsidRPr="009F5C6E">
              <w:t>2015</w:t>
            </w:r>
          </w:p>
        </w:tc>
        <w:tc>
          <w:tcPr>
            <w:tcW w:w="1474" w:type="dxa"/>
          </w:tcPr>
          <w:p w:rsidR="009F5C6E" w:rsidRPr="009F5C6E" w:rsidRDefault="009F5C6E" w:rsidP="009F5C6E">
            <w:pPr>
              <w:jc w:val="both"/>
            </w:pPr>
            <w:r w:rsidRPr="009F5C6E">
              <w:t>14681</w:t>
            </w:r>
          </w:p>
        </w:tc>
        <w:tc>
          <w:tcPr>
            <w:tcW w:w="1922" w:type="dxa"/>
          </w:tcPr>
          <w:p w:rsidR="009F5C6E" w:rsidRPr="009F5C6E" w:rsidRDefault="009F5C6E" w:rsidP="009F5C6E">
            <w:pPr>
              <w:jc w:val="both"/>
            </w:pPr>
            <w:r w:rsidRPr="009F5C6E">
              <w:t>178</w:t>
            </w:r>
          </w:p>
        </w:tc>
        <w:tc>
          <w:tcPr>
            <w:tcW w:w="1598" w:type="dxa"/>
          </w:tcPr>
          <w:p w:rsidR="009F5C6E" w:rsidRPr="009F5C6E" w:rsidRDefault="009F5C6E" w:rsidP="009F5C6E">
            <w:pPr>
              <w:jc w:val="both"/>
            </w:pPr>
            <w:r w:rsidRPr="009F5C6E">
              <w:t>202</w:t>
            </w:r>
          </w:p>
        </w:tc>
        <w:tc>
          <w:tcPr>
            <w:tcW w:w="1893" w:type="dxa"/>
          </w:tcPr>
          <w:p w:rsidR="009F5C6E" w:rsidRPr="009F5C6E" w:rsidRDefault="009F5C6E" w:rsidP="009F5C6E">
            <w:pPr>
              <w:jc w:val="both"/>
            </w:pPr>
            <w:r w:rsidRPr="009F5C6E">
              <w:t>-24</w:t>
            </w:r>
          </w:p>
        </w:tc>
        <w:tc>
          <w:tcPr>
            <w:tcW w:w="1191" w:type="dxa"/>
          </w:tcPr>
          <w:p w:rsidR="009F5C6E" w:rsidRPr="009F5C6E" w:rsidRDefault="009F5C6E" w:rsidP="009F5C6E">
            <w:pPr>
              <w:jc w:val="both"/>
            </w:pPr>
            <w:r w:rsidRPr="009F5C6E">
              <w:t>-</w:t>
            </w:r>
          </w:p>
        </w:tc>
      </w:tr>
      <w:tr w:rsidR="009F5C6E" w:rsidRPr="00A37B8B" w:rsidTr="009F5C6E">
        <w:trPr>
          <w:trHeight w:val="196"/>
        </w:trPr>
        <w:tc>
          <w:tcPr>
            <w:tcW w:w="735" w:type="dxa"/>
          </w:tcPr>
          <w:p w:rsidR="009F5C6E" w:rsidRPr="009F5C6E" w:rsidRDefault="009F5C6E" w:rsidP="009F5C6E">
            <w:pPr>
              <w:jc w:val="both"/>
            </w:pPr>
            <w:r w:rsidRPr="009F5C6E">
              <w:t>2016</w:t>
            </w:r>
          </w:p>
        </w:tc>
        <w:tc>
          <w:tcPr>
            <w:tcW w:w="1474" w:type="dxa"/>
          </w:tcPr>
          <w:p w:rsidR="009F5C6E" w:rsidRPr="009F5C6E" w:rsidRDefault="009F5C6E" w:rsidP="009F5C6E">
            <w:pPr>
              <w:jc w:val="both"/>
            </w:pPr>
            <w:r w:rsidRPr="009F5C6E">
              <w:t>14609</w:t>
            </w:r>
          </w:p>
        </w:tc>
        <w:tc>
          <w:tcPr>
            <w:tcW w:w="1922" w:type="dxa"/>
          </w:tcPr>
          <w:p w:rsidR="009F5C6E" w:rsidRPr="009F5C6E" w:rsidRDefault="009F5C6E" w:rsidP="009F5C6E">
            <w:pPr>
              <w:jc w:val="both"/>
            </w:pPr>
            <w:r w:rsidRPr="009F5C6E">
              <w:t>140</w:t>
            </w:r>
          </w:p>
        </w:tc>
        <w:tc>
          <w:tcPr>
            <w:tcW w:w="1598" w:type="dxa"/>
          </w:tcPr>
          <w:p w:rsidR="009F5C6E" w:rsidRPr="009F5C6E" w:rsidRDefault="009F5C6E" w:rsidP="009F5C6E">
            <w:pPr>
              <w:jc w:val="both"/>
            </w:pPr>
            <w:r w:rsidRPr="009F5C6E">
              <w:t>189</w:t>
            </w:r>
          </w:p>
        </w:tc>
        <w:tc>
          <w:tcPr>
            <w:tcW w:w="1893" w:type="dxa"/>
          </w:tcPr>
          <w:p w:rsidR="009F5C6E" w:rsidRPr="009F5C6E" w:rsidRDefault="009F5C6E" w:rsidP="009F5C6E">
            <w:pPr>
              <w:jc w:val="both"/>
            </w:pPr>
            <w:r w:rsidRPr="009F5C6E">
              <w:t>-49</w:t>
            </w:r>
          </w:p>
        </w:tc>
        <w:tc>
          <w:tcPr>
            <w:tcW w:w="1191" w:type="dxa"/>
          </w:tcPr>
          <w:p w:rsidR="009F5C6E" w:rsidRPr="009F5C6E" w:rsidRDefault="009F5C6E" w:rsidP="009F5C6E">
            <w:pPr>
              <w:jc w:val="both"/>
            </w:pPr>
            <w:r w:rsidRPr="009F5C6E">
              <w:t>-</w:t>
            </w:r>
          </w:p>
        </w:tc>
      </w:tr>
    </w:tbl>
    <w:p w:rsidR="001C50CD" w:rsidRDefault="001C50CD" w:rsidP="009F5C6E">
      <w:pPr>
        <w:shd w:val="clear" w:color="auto" w:fill="FFFFFF"/>
        <w:jc w:val="both"/>
        <w:rPr>
          <w:sz w:val="28"/>
          <w:szCs w:val="28"/>
        </w:rPr>
      </w:pPr>
    </w:p>
    <w:p w:rsidR="009F5C6E" w:rsidRDefault="009F5C6E" w:rsidP="009F5C6E">
      <w:pPr>
        <w:shd w:val="clear" w:color="auto" w:fill="FFFFFF"/>
        <w:jc w:val="both"/>
        <w:rPr>
          <w:sz w:val="28"/>
          <w:szCs w:val="28"/>
        </w:rPr>
      </w:pPr>
    </w:p>
    <w:p w:rsidR="009F5C6E" w:rsidRDefault="009F5C6E" w:rsidP="009F5C6E">
      <w:pPr>
        <w:shd w:val="clear" w:color="auto" w:fill="FFFFFF"/>
        <w:jc w:val="both"/>
        <w:rPr>
          <w:sz w:val="28"/>
          <w:szCs w:val="28"/>
        </w:rPr>
      </w:pPr>
    </w:p>
    <w:p w:rsidR="009F5C6E" w:rsidRDefault="009F5C6E" w:rsidP="009F5C6E">
      <w:pPr>
        <w:shd w:val="clear" w:color="auto" w:fill="FFFFFF"/>
        <w:jc w:val="both"/>
        <w:rPr>
          <w:sz w:val="28"/>
          <w:szCs w:val="28"/>
        </w:rPr>
      </w:pPr>
    </w:p>
    <w:p w:rsidR="009F5C6E" w:rsidRDefault="009F5C6E" w:rsidP="009F5C6E">
      <w:pPr>
        <w:shd w:val="clear" w:color="auto" w:fill="FFFFFF"/>
        <w:jc w:val="both"/>
        <w:rPr>
          <w:sz w:val="28"/>
          <w:szCs w:val="28"/>
        </w:rPr>
      </w:pPr>
    </w:p>
    <w:p w:rsidR="009F5C6E" w:rsidRDefault="009F5C6E" w:rsidP="009F5C6E">
      <w:pPr>
        <w:shd w:val="clear" w:color="auto" w:fill="FFFFFF"/>
        <w:jc w:val="both"/>
        <w:rPr>
          <w:sz w:val="28"/>
          <w:szCs w:val="28"/>
        </w:rPr>
      </w:pPr>
    </w:p>
    <w:p w:rsidR="009F5C6E" w:rsidRDefault="009F5C6E" w:rsidP="009F5C6E">
      <w:pPr>
        <w:shd w:val="clear" w:color="auto" w:fill="FFFFFF"/>
        <w:jc w:val="both"/>
        <w:rPr>
          <w:sz w:val="28"/>
          <w:szCs w:val="28"/>
        </w:rPr>
      </w:pPr>
    </w:p>
    <w:p w:rsidR="009F5C6E" w:rsidRDefault="009F5C6E" w:rsidP="009F5C6E">
      <w:pPr>
        <w:shd w:val="clear" w:color="auto" w:fill="FFFFFF"/>
        <w:jc w:val="both"/>
        <w:rPr>
          <w:sz w:val="28"/>
          <w:szCs w:val="28"/>
        </w:rPr>
      </w:pPr>
    </w:p>
    <w:p w:rsidR="009F5C6E" w:rsidRDefault="009F5C6E" w:rsidP="009F5C6E">
      <w:pPr>
        <w:shd w:val="clear" w:color="auto" w:fill="FFFFFF"/>
        <w:jc w:val="both"/>
        <w:rPr>
          <w:sz w:val="28"/>
          <w:szCs w:val="28"/>
        </w:rPr>
      </w:pPr>
    </w:p>
    <w:p w:rsidR="009F5C6E" w:rsidRDefault="009F5C6E" w:rsidP="009F5C6E">
      <w:pPr>
        <w:shd w:val="clear" w:color="auto" w:fill="FFFFFF"/>
        <w:jc w:val="both"/>
        <w:rPr>
          <w:sz w:val="28"/>
          <w:szCs w:val="28"/>
        </w:rPr>
      </w:pPr>
    </w:p>
    <w:p w:rsidR="009F5C6E" w:rsidRDefault="009F5C6E" w:rsidP="009F5C6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Таблица 3. Численность мужского и женского населения Вадского района по годам</w:t>
      </w:r>
    </w:p>
    <w:tbl>
      <w:tblPr>
        <w:tblStyle w:val="ae"/>
        <w:tblpPr w:leftFromText="180" w:rightFromText="180" w:vertAnchor="page" w:horzAnchor="margin" w:tblpY="6363"/>
        <w:tblW w:w="8117" w:type="dxa"/>
        <w:tblLayout w:type="fixed"/>
        <w:tblLook w:val="04A0"/>
      </w:tblPr>
      <w:tblGrid>
        <w:gridCol w:w="1151"/>
        <w:gridCol w:w="2366"/>
        <w:gridCol w:w="2365"/>
        <w:gridCol w:w="2235"/>
      </w:tblGrid>
      <w:tr w:rsidR="000E7657" w:rsidRPr="00A37B8B" w:rsidTr="000E7657">
        <w:trPr>
          <w:trHeight w:val="524"/>
        </w:trPr>
        <w:tc>
          <w:tcPr>
            <w:tcW w:w="1151" w:type="dxa"/>
          </w:tcPr>
          <w:p w:rsidR="000E7657" w:rsidRPr="009F5C6E" w:rsidRDefault="000E7657" w:rsidP="000E7657">
            <w:pPr>
              <w:jc w:val="both"/>
            </w:pPr>
            <w:r w:rsidRPr="009F5C6E">
              <w:t>Год</w:t>
            </w:r>
          </w:p>
        </w:tc>
        <w:tc>
          <w:tcPr>
            <w:tcW w:w="2366" w:type="dxa"/>
          </w:tcPr>
          <w:p w:rsidR="000E7657" w:rsidRPr="009F5C6E" w:rsidRDefault="000E7657" w:rsidP="000E7657">
            <w:pPr>
              <w:jc w:val="both"/>
            </w:pPr>
            <w:r w:rsidRPr="009F5C6E">
              <w:t>Численность мужского населения</w:t>
            </w:r>
          </w:p>
        </w:tc>
        <w:tc>
          <w:tcPr>
            <w:tcW w:w="2365" w:type="dxa"/>
          </w:tcPr>
          <w:p w:rsidR="000E7657" w:rsidRPr="009F5C6E" w:rsidRDefault="000E7657" w:rsidP="000E7657">
            <w:pPr>
              <w:jc w:val="both"/>
            </w:pPr>
            <w:r w:rsidRPr="009F5C6E">
              <w:t>Численность женского населения</w:t>
            </w:r>
          </w:p>
        </w:tc>
        <w:tc>
          <w:tcPr>
            <w:tcW w:w="2235" w:type="dxa"/>
          </w:tcPr>
          <w:p w:rsidR="000E7657" w:rsidRPr="009F5C6E" w:rsidRDefault="000E7657" w:rsidP="000E7657">
            <w:pPr>
              <w:jc w:val="both"/>
            </w:pPr>
            <w:r w:rsidRPr="009F5C6E">
              <w:t>Разница</w:t>
            </w:r>
          </w:p>
        </w:tc>
      </w:tr>
      <w:tr w:rsidR="000E7657" w:rsidRPr="00A37B8B" w:rsidTr="000E7657">
        <w:trPr>
          <w:trHeight w:val="255"/>
        </w:trPr>
        <w:tc>
          <w:tcPr>
            <w:tcW w:w="1151" w:type="dxa"/>
          </w:tcPr>
          <w:p w:rsidR="000E7657" w:rsidRPr="009F5C6E" w:rsidRDefault="000E7657" w:rsidP="000E7657">
            <w:pPr>
              <w:jc w:val="both"/>
            </w:pPr>
            <w:r w:rsidRPr="009F5C6E">
              <w:t>2010</w:t>
            </w:r>
          </w:p>
        </w:tc>
        <w:tc>
          <w:tcPr>
            <w:tcW w:w="2366" w:type="dxa"/>
          </w:tcPr>
          <w:p w:rsidR="000E7657" w:rsidRPr="009F5C6E" w:rsidRDefault="000E7657" w:rsidP="000E7657">
            <w:pPr>
              <w:jc w:val="both"/>
            </w:pPr>
            <w:r w:rsidRPr="009F5C6E">
              <w:t>7640</w:t>
            </w:r>
          </w:p>
        </w:tc>
        <w:tc>
          <w:tcPr>
            <w:tcW w:w="2365" w:type="dxa"/>
          </w:tcPr>
          <w:p w:rsidR="000E7657" w:rsidRPr="009F5C6E" w:rsidRDefault="000E7657" w:rsidP="000E7657">
            <w:pPr>
              <w:jc w:val="both"/>
            </w:pPr>
            <w:r w:rsidRPr="009F5C6E">
              <w:t>7989</w:t>
            </w:r>
          </w:p>
        </w:tc>
        <w:tc>
          <w:tcPr>
            <w:tcW w:w="2235" w:type="dxa"/>
          </w:tcPr>
          <w:p w:rsidR="000E7657" w:rsidRPr="009F5C6E" w:rsidRDefault="000E7657" w:rsidP="000E7657">
            <w:pPr>
              <w:jc w:val="both"/>
            </w:pPr>
            <w:r w:rsidRPr="009F5C6E">
              <w:t>349</w:t>
            </w:r>
          </w:p>
        </w:tc>
      </w:tr>
      <w:tr w:rsidR="000E7657" w:rsidRPr="00A37B8B" w:rsidTr="000E7657">
        <w:trPr>
          <w:trHeight w:val="255"/>
        </w:trPr>
        <w:tc>
          <w:tcPr>
            <w:tcW w:w="1151" w:type="dxa"/>
          </w:tcPr>
          <w:p w:rsidR="000E7657" w:rsidRPr="009F5C6E" w:rsidRDefault="000E7657" w:rsidP="000E7657">
            <w:pPr>
              <w:jc w:val="both"/>
            </w:pPr>
            <w:r w:rsidRPr="009F5C6E">
              <w:t>2011</w:t>
            </w:r>
          </w:p>
        </w:tc>
        <w:tc>
          <w:tcPr>
            <w:tcW w:w="2366" w:type="dxa"/>
          </w:tcPr>
          <w:p w:rsidR="000E7657" w:rsidRPr="009F5C6E" w:rsidRDefault="000E7657" w:rsidP="000E7657">
            <w:pPr>
              <w:jc w:val="both"/>
            </w:pPr>
            <w:r w:rsidRPr="009F5C6E">
              <w:t>7620</w:t>
            </w:r>
          </w:p>
        </w:tc>
        <w:tc>
          <w:tcPr>
            <w:tcW w:w="2365" w:type="dxa"/>
          </w:tcPr>
          <w:p w:rsidR="000E7657" w:rsidRPr="009F5C6E" w:rsidRDefault="000E7657" w:rsidP="000E7657">
            <w:pPr>
              <w:jc w:val="both"/>
            </w:pPr>
            <w:r w:rsidRPr="009F5C6E">
              <w:t>7959</w:t>
            </w:r>
          </w:p>
        </w:tc>
        <w:tc>
          <w:tcPr>
            <w:tcW w:w="2235" w:type="dxa"/>
          </w:tcPr>
          <w:p w:rsidR="000E7657" w:rsidRPr="009F5C6E" w:rsidRDefault="000E7657" w:rsidP="000E7657">
            <w:pPr>
              <w:jc w:val="both"/>
            </w:pPr>
            <w:r w:rsidRPr="009F5C6E">
              <w:t>339</w:t>
            </w:r>
          </w:p>
        </w:tc>
      </w:tr>
      <w:tr w:rsidR="000E7657" w:rsidRPr="00A37B8B" w:rsidTr="000E7657">
        <w:trPr>
          <w:trHeight w:val="255"/>
        </w:trPr>
        <w:tc>
          <w:tcPr>
            <w:tcW w:w="1151" w:type="dxa"/>
          </w:tcPr>
          <w:p w:rsidR="000E7657" w:rsidRPr="009F5C6E" w:rsidRDefault="000E7657" w:rsidP="000E7657">
            <w:pPr>
              <w:jc w:val="both"/>
            </w:pPr>
            <w:r w:rsidRPr="009F5C6E">
              <w:t>2012</w:t>
            </w:r>
          </w:p>
        </w:tc>
        <w:tc>
          <w:tcPr>
            <w:tcW w:w="2366" w:type="dxa"/>
          </w:tcPr>
          <w:p w:rsidR="000E7657" w:rsidRPr="009F5C6E" w:rsidRDefault="000E7657" w:rsidP="000E7657">
            <w:pPr>
              <w:jc w:val="both"/>
            </w:pPr>
            <w:r w:rsidRPr="009F5C6E">
              <w:t>7497</w:t>
            </w:r>
          </w:p>
        </w:tc>
        <w:tc>
          <w:tcPr>
            <w:tcW w:w="2365" w:type="dxa"/>
          </w:tcPr>
          <w:p w:rsidR="000E7657" w:rsidRPr="009F5C6E" w:rsidRDefault="000E7657" w:rsidP="000E7657">
            <w:pPr>
              <w:jc w:val="both"/>
            </w:pPr>
            <w:r w:rsidRPr="009F5C6E">
              <w:t>7803</w:t>
            </w:r>
          </w:p>
        </w:tc>
        <w:tc>
          <w:tcPr>
            <w:tcW w:w="2235" w:type="dxa"/>
          </w:tcPr>
          <w:p w:rsidR="000E7657" w:rsidRPr="009F5C6E" w:rsidRDefault="000E7657" w:rsidP="000E7657">
            <w:pPr>
              <w:jc w:val="both"/>
            </w:pPr>
            <w:r w:rsidRPr="009F5C6E">
              <w:t>306</w:t>
            </w:r>
          </w:p>
        </w:tc>
      </w:tr>
      <w:tr w:rsidR="000E7657" w:rsidRPr="00A37B8B" w:rsidTr="000E7657">
        <w:trPr>
          <w:trHeight w:val="255"/>
        </w:trPr>
        <w:tc>
          <w:tcPr>
            <w:tcW w:w="1151" w:type="dxa"/>
          </w:tcPr>
          <w:p w:rsidR="000E7657" w:rsidRPr="009F5C6E" w:rsidRDefault="000E7657" w:rsidP="000E7657">
            <w:pPr>
              <w:jc w:val="both"/>
            </w:pPr>
            <w:r w:rsidRPr="009F5C6E">
              <w:t>2013</w:t>
            </w:r>
          </w:p>
        </w:tc>
        <w:tc>
          <w:tcPr>
            <w:tcW w:w="2366" w:type="dxa"/>
          </w:tcPr>
          <w:p w:rsidR="000E7657" w:rsidRPr="009F5C6E" w:rsidRDefault="000E7657" w:rsidP="000E7657">
            <w:pPr>
              <w:jc w:val="both"/>
            </w:pPr>
            <w:r w:rsidRPr="009F5C6E">
              <w:t>7387</w:t>
            </w:r>
          </w:p>
        </w:tc>
        <w:tc>
          <w:tcPr>
            <w:tcW w:w="2365" w:type="dxa"/>
          </w:tcPr>
          <w:p w:rsidR="000E7657" w:rsidRPr="009F5C6E" w:rsidRDefault="000E7657" w:rsidP="000E7657">
            <w:pPr>
              <w:jc w:val="both"/>
            </w:pPr>
            <w:r w:rsidRPr="009F5C6E">
              <w:t>7629</w:t>
            </w:r>
          </w:p>
        </w:tc>
        <w:tc>
          <w:tcPr>
            <w:tcW w:w="2235" w:type="dxa"/>
          </w:tcPr>
          <w:p w:rsidR="000E7657" w:rsidRPr="009F5C6E" w:rsidRDefault="000E7657" w:rsidP="000E7657">
            <w:pPr>
              <w:jc w:val="both"/>
            </w:pPr>
            <w:r w:rsidRPr="009F5C6E">
              <w:t>242</w:t>
            </w:r>
          </w:p>
        </w:tc>
      </w:tr>
      <w:tr w:rsidR="000E7657" w:rsidRPr="00A37B8B" w:rsidTr="000E7657">
        <w:trPr>
          <w:trHeight w:val="255"/>
        </w:trPr>
        <w:tc>
          <w:tcPr>
            <w:tcW w:w="1151" w:type="dxa"/>
          </w:tcPr>
          <w:p w:rsidR="000E7657" w:rsidRPr="009F5C6E" w:rsidRDefault="000E7657" w:rsidP="000E7657">
            <w:pPr>
              <w:jc w:val="both"/>
            </w:pPr>
            <w:r w:rsidRPr="009F5C6E">
              <w:t>2014</w:t>
            </w:r>
          </w:p>
        </w:tc>
        <w:tc>
          <w:tcPr>
            <w:tcW w:w="2366" w:type="dxa"/>
          </w:tcPr>
          <w:p w:rsidR="000E7657" w:rsidRPr="009F5C6E" w:rsidRDefault="000E7657" w:rsidP="000E7657">
            <w:pPr>
              <w:jc w:val="both"/>
            </w:pPr>
            <w:r w:rsidRPr="009F5C6E">
              <w:t>7312</w:t>
            </w:r>
          </w:p>
        </w:tc>
        <w:tc>
          <w:tcPr>
            <w:tcW w:w="2365" w:type="dxa"/>
          </w:tcPr>
          <w:p w:rsidR="000E7657" w:rsidRPr="009F5C6E" w:rsidRDefault="000E7657" w:rsidP="000E7657">
            <w:pPr>
              <w:jc w:val="both"/>
            </w:pPr>
            <w:r w:rsidRPr="009F5C6E">
              <w:t>7570</w:t>
            </w:r>
          </w:p>
        </w:tc>
        <w:tc>
          <w:tcPr>
            <w:tcW w:w="2235" w:type="dxa"/>
          </w:tcPr>
          <w:p w:rsidR="000E7657" w:rsidRPr="009F5C6E" w:rsidRDefault="000E7657" w:rsidP="000E7657">
            <w:pPr>
              <w:jc w:val="both"/>
            </w:pPr>
            <w:r w:rsidRPr="009F5C6E">
              <w:t>258</w:t>
            </w:r>
          </w:p>
        </w:tc>
      </w:tr>
      <w:tr w:rsidR="000E7657" w:rsidRPr="00A37B8B" w:rsidTr="000E7657">
        <w:trPr>
          <w:trHeight w:val="255"/>
        </w:trPr>
        <w:tc>
          <w:tcPr>
            <w:tcW w:w="1151" w:type="dxa"/>
          </w:tcPr>
          <w:p w:rsidR="000E7657" w:rsidRPr="009F5C6E" w:rsidRDefault="000E7657" w:rsidP="000E7657">
            <w:pPr>
              <w:jc w:val="both"/>
            </w:pPr>
            <w:r w:rsidRPr="009F5C6E">
              <w:t>2015</w:t>
            </w:r>
          </w:p>
        </w:tc>
        <w:tc>
          <w:tcPr>
            <w:tcW w:w="2366" w:type="dxa"/>
          </w:tcPr>
          <w:p w:rsidR="000E7657" w:rsidRPr="009F5C6E" w:rsidRDefault="000E7657" w:rsidP="000E7657">
            <w:pPr>
              <w:jc w:val="both"/>
            </w:pPr>
            <w:r w:rsidRPr="009F5C6E">
              <w:t>7210</w:t>
            </w:r>
          </w:p>
        </w:tc>
        <w:tc>
          <w:tcPr>
            <w:tcW w:w="2365" w:type="dxa"/>
          </w:tcPr>
          <w:p w:rsidR="000E7657" w:rsidRPr="009F5C6E" w:rsidRDefault="000E7657" w:rsidP="000E7657">
            <w:pPr>
              <w:jc w:val="both"/>
            </w:pPr>
            <w:r w:rsidRPr="009F5C6E">
              <w:t>7471</w:t>
            </w:r>
          </w:p>
        </w:tc>
        <w:tc>
          <w:tcPr>
            <w:tcW w:w="2235" w:type="dxa"/>
          </w:tcPr>
          <w:p w:rsidR="000E7657" w:rsidRPr="009F5C6E" w:rsidRDefault="000E7657" w:rsidP="000E7657">
            <w:pPr>
              <w:jc w:val="both"/>
            </w:pPr>
            <w:r w:rsidRPr="009F5C6E">
              <w:t>261</w:t>
            </w:r>
          </w:p>
        </w:tc>
      </w:tr>
      <w:tr w:rsidR="000E7657" w:rsidRPr="00A37B8B" w:rsidTr="000E7657">
        <w:trPr>
          <w:trHeight w:val="255"/>
        </w:trPr>
        <w:tc>
          <w:tcPr>
            <w:tcW w:w="1151" w:type="dxa"/>
          </w:tcPr>
          <w:p w:rsidR="000E7657" w:rsidRPr="009F5C6E" w:rsidRDefault="000E7657" w:rsidP="000E7657">
            <w:pPr>
              <w:jc w:val="both"/>
            </w:pPr>
            <w:r w:rsidRPr="009F5C6E">
              <w:t>2016</w:t>
            </w:r>
          </w:p>
        </w:tc>
        <w:tc>
          <w:tcPr>
            <w:tcW w:w="2366" w:type="dxa"/>
          </w:tcPr>
          <w:p w:rsidR="000E7657" w:rsidRPr="009F5C6E" w:rsidRDefault="000E7657" w:rsidP="000E7657">
            <w:pPr>
              <w:jc w:val="both"/>
            </w:pPr>
            <w:r w:rsidRPr="009F5C6E">
              <w:t>7447</w:t>
            </w:r>
          </w:p>
        </w:tc>
        <w:tc>
          <w:tcPr>
            <w:tcW w:w="2365" w:type="dxa"/>
          </w:tcPr>
          <w:p w:rsidR="000E7657" w:rsidRPr="009F5C6E" w:rsidRDefault="000E7657" w:rsidP="000E7657">
            <w:pPr>
              <w:jc w:val="both"/>
            </w:pPr>
            <w:r w:rsidRPr="009F5C6E">
              <w:t>7447</w:t>
            </w:r>
          </w:p>
        </w:tc>
        <w:tc>
          <w:tcPr>
            <w:tcW w:w="2235" w:type="dxa"/>
          </w:tcPr>
          <w:p w:rsidR="000E7657" w:rsidRPr="009F5C6E" w:rsidRDefault="000E7657" w:rsidP="000E7657">
            <w:pPr>
              <w:jc w:val="both"/>
            </w:pPr>
            <w:r w:rsidRPr="009F5C6E">
              <w:t>285</w:t>
            </w:r>
          </w:p>
        </w:tc>
      </w:tr>
    </w:tbl>
    <w:p w:rsidR="001C50CD" w:rsidRDefault="001C50CD" w:rsidP="00743AF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F0270" w:rsidRDefault="009F0270" w:rsidP="00743AF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43AF0" w:rsidRPr="00A37B8B" w:rsidRDefault="00743AF0" w:rsidP="00743AF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F0270" w:rsidRDefault="009F0270" w:rsidP="009F0270">
      <w:pPr>
        <w:rPr>
          <w:color w:val="000000"/>
        </w:rPr>
      </w:pPr>
    </w:p>
    <w:p w:rsidR="009F0270" w:rsidRDefault="009F0270" w:rsidP="009F0270">
      <w:pPr>
        <w:jc w:val="center"/>
        <w:rPr>
          <w:color w:val="000000"/>
        </w:rPr>
      </w:pPr>
    </w:p>
    <w:p w:rsidR="009F0270" w:rsidRDefault="009F0270" w:rsidP="009F0270">
      <w:pPr>
        <w:jc w:val="center"/>
        <w:rPr>
          <w:color w:val="000000"/>
        </w:rPr>
      </w:pPr>
    </w:p>
    <w:p w:rsidR="009F0270" w:rsidRDefault="009F0270" w:rsidP="009F0270">
      <w:pPr>
        <w:jc w:val="center"/>
        <w:rPr>
          <w:color w:val="000000"/>
        </w:rPr>
      </w:pPr>
    </w:p>
    <w:p w:rsidR="009F0270" w:rsidRDefault="009F0270" w:rsidP="009F0270">
      <w:pPr>
        <w:jc w:val="center"/>
        <w:rPr>
          <w:color w:val="000000"/>
        </w:rPr>
      </w:pPr>
    </w:p>
    <w:p w:rsidR="009F0270" w:rsidRDefault="009F0270" w:rsidP="009F0270">
      <w:pPr>
        <w:jc w:val="center"/>
        <w:rPr>
          <w:color w:val="000000"/>
        </w:rPr>
      </w:pPr>
    </w:p>
    <w:p w:rsidR="009F0270" w:rsidRDefault="009F0270" w:rsidP="009F5C6E">
      <w:pPr>
        <w:rPr>
          <w:color w:val="000000"/>
        </w:rPr>
      </w:pPr>
    </w:p>
    <w:p w:rsidR="00D245AD" w:rsidRPr="009F0270" w:rsidRDefault="00A5187C" w:rsidP="009F0270">
      <w:pPr>
        <w:jc w:val="center"/>
        <w:rPr>
          <w:b/>
          <w:color w:val="000000" w:themeColor="text1"/>
        </w:rPr>
      </w:pPr>
      <w:r w:rsidRPr="00A5187C">
        <w:rPr>
          <w:color w:val="000000"/>
        </w:rPr>
        <w:t>Библиографический список</w:t>
      </w:r>
    </w:p>
    <w:p w:rsidR="00086E95" w:rsidRDefault="00086E95" w:rsidP="00086E9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Pr="00A5187C">
        <w:rPr>
          <w:color w:val="000000"/>
        </w:rPr>
        <w:t>.</w:t>
      </w:r>
      <w:r w:rsidRPr="00086E95">
        <w:rPr>
          <w:iCs/>
        </w:rPr>
        <w:t xml:space="preserve"> </w:t>
      </w:r>
      <w:r w:rsidRPr="00086E95">
        <w:rPr>
          <w:i/>
          <w:iCs/>
        </w:rPr>
        <w:t>Кравченко Л.И.</w:t>
      </w:r>
      <w:r w:rsidRPr="00A5187C">
        <w:t xml:space="preserve"> </w:t>
      </w:r>
      <w:r w:rsidRPr="00A5187C">
        <w:rPr>
          <w:color w:val="000000"/>
        </w:rPr>
        <w:t xml:space="preserve">Демографическая ситуация в России. Центр научной политической мысли и идеологии. </w:t>
      </w:r>
    </w:p>
    <w:p w:rsidR="00A5187C" w:rsidRPr="00A5187C" w:rsidRDefault="00086E95" w:rsidP="00A5187C">
      <w:pPr>
        <w:jc w:val="both"/>
      </w:pPr>
      <w:r>
        <w:t>2</w:t>
      </w:r>
      <w:r w:rsidR="00825814" w:rsidRPr="00A5187C">
        <w:t>.</w:t>
      </w:r>
      <w:r w:rsidR="00825814" w:rsidRPr="00A5187C">
        <w:rPr>
          <w:i/>
        </w:rPr>
        <w:t>Ткаченко А.</w:t>
      </w:r>
      <w:r w:rsidR="00825814" w:rsidRPr="00A5187C">
        <w:t xml:space="preserve"> Выходит ли Россия из демографического кризиса. М.: Деловой мир, 2014г.</w:t>
      </w:r>
    </w:p>
    <w:p w:rsidR="00A5187C" w:rsidRPr="00A5187C" w:rsidRDefault="00086E95" w:rsidP="00A5187C">
      <w:pPr>
        <w:pStyle w:val="af2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A5187C">
        <w:rPr>
          <w:sz w:val="24"/>
          <w:szCs w:val="24"/>
        </w:rPr>
        <w:t xml:space="preserve">. </w:t>
      </w:r>
      <w:r w:rsidR="00A5187C" w:rsidRPr="00A5187C">
        <w:rPr>
          <w:i/>
          <w:sz w:val="24"/>
          <w:szCs w:val="24"/>
        </w:rPr>
        <w:t>Путин В.В.</w:t>
      </w:r>
      <w:r w:rsidR="00A5187C" w:rsidRPr="00A5187C">
        <w:rPr>
          <w:sz w:val="24"/>
          <w:szCs w:val="24"/>
        </w:rPr>
        <w:t xml:space="preserve"> Выступление на </w:t>
      </w:r>
      <w:r w:rsidR="00A5187C" w:rsidRPr="00A5187C">
        <w:rPr>
          <w:rStyle w:val="aa"/>
          <w:rFonts w:eastAsiaTheme="majorEastAsia"/>
          <w:b w:val="0"/>
          <w:sz w:val="24"/>
          <w:szCs w:val="24"/>
        </w:rPr>
        <w:t>заседании Совета по реализации приоритетных национальных проектов, 2013г.</w:t>
      </w:r>
    </w:p>
    <w:p w:rsidR="00825814" w:rsidRPr="00A5187C" w:rsidRDefault="00086E95" w:rsidP="00A37B8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825814" w:rsidRPr="00A5187C">
        <w:rPr>
          <w:rFonts w:ascii="Times New Roman" w:hAnsi="Times New Roman" w:cs="Times New Roman"/>
          <w:b w:val="0"/>
          <w:sz w:val="24"/>
          <w:szCs w:val="24"/>
        </w:rPr>
        <w:t xml:space="preserve">.Концепция демографической политики Российской Федерации на период до 2025 года. </w:t>
      </w:r>
      <w:r w:rsidR="00825814" w:rsidRPr="00A5187C">
        <w:rPr>
          <w:rFonts w:ascii="Times New Roman" w:eastAsia="Calibri" w:hAnsi="Times New Roman" w:cs="Times New Roman"/>
          <w:b w:val="0"/>
          <w:sz w:val="24"/>
          <w:szCs w:val="24"/>
        </w:rPr>
        <w:t>Утверждена Указом  Президента  Российской  Федерации от  9 октября 2007 г. № 1351</w:t>
      </w:r>
    </w:p>
    <w:p w:rsidR="00A15A1D" w:rsidRPr="00086E95" w:rsidRDefault="00086E95" w:rsidP="00086E95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825814" w:rsidRPr="00A5187C">
        <w:rPr>
          <w:color w:val="000000" w:themeColor="text1"/>
        </w:rPr>
        <w:t>.Статистические данные отдела статистики по Вадскому району в период с 1 января 2010г по 1 января 2017г</w:t>
      </w:r>
    </w:p>
    <w:p w:rsidR="00334ED8" w:rsidRPr="000E7657" w:rsidRDefault="00086E95" w:rsidP="000E7657">
      <w:pPr>
        <w:pStyle w:val="a9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6</w:t>
      </w:r>
      <w:r w:rsidR="00A15A1D" w:rsidRPr="00A5187C">
        <w:rPr>
          <w:color w:val="000000"/>
        </w:rPr>
        <w:t>.</w:t>
      </w:r>
      <w:r w:rsidR="00D245AD" w:rsidRPr="00A5187C">
        <w:rPr>
          <w:color w:val="000000"/>
        </w:rPr>
        <w:t>Федеральная служба государственной статистики</w:t>
      </w:r>
      <w:r>
        <w:rPr>
          <w:color w:val="000000"/>
        </w:rPr>
        <w:t>. РОССТАТ. 2017</w:t>
      </w:r>
    </w:p>
    <w:sectPr w:rsidR="00334ED8" w:rsidRPr="000E7657" w:rsidSect="008B1FC4">
      <w:headerReference w:type="default" r:id="rId8"/>
      <w:footerReference w:type="default" r:id="rId9"/>
      <w:pgSz w:w="11906" w:h="16838"/>
      <w:pgMar w:top="1134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A4" w:rsidRDefault="00C143A4" w:rsidP="008329A7">
      <w:r>
        <w:separator/>
      </w:r>
    </w:p>
  </w:endnote>
  <w:endnote w:type="continuationSeparator" w:id="1">
    <w:p w:rsidR="00C143A4" w:rsidRDefault="00C143A4" w:rsidP="00832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95" w:rsidRDefault="005C3095" w:rsidP="006E37B9">
    <w:pPr>
      <w:pStyle w:val="a7"/>
    </w:pPr>
  </w:p>
  <w:p w:rsidR="005C3095" w:rsidRDefault="005C3095" w:rsidP="006E37B9">
    <w:pPr>
      <w:spacing w:line="36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A4" w:rsidRDefault="00C143A4" w:rsidP="008329A7">
      <w:r>
        <w:separator/>
      </w:r>
    </w:p>
  </w:footnote>
  <w:footnote w:type="continuationSeparator" w:id="1">
    <w:p w:rsidR="00C143A4" w:rsidRDefault="00C143A4" w:rsidP="00832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73"/>
      <w:docPartObj>
        <w:docPartGallery w:val="Page Numbers (Top of Page)"/>
        <w:docPartUnique/>
      </w:docPartObj>
    </w:sdtPr>
    <w:sdtContent>
      <w:p w:rsidR="005C3095" w:rsidRDefault="00710138">
        <w:pPr>
          <w:pStyle w:val="a5"/>
          <w:jc w:val="center"/>
        </w:pPr>
        <w:fldSimple w:instr=" PAGE   \* MERGEFORMAT ">
          <w:r w:rsidR="00A82A18">
            <w:rPr>
              <w:noProof/>
            </w:rPr>
            <w:t>5</w:t>
          </w:r>
        </w:fldSimple>
      </w:p>
    </w:sdtContent>
  </w:sdt>
  <w:p w:rsidR="005C3095" w:rsidRDefault="005C30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00D80A98"/>
    <w:multiLevelType w:val="multilevel"/>
    <w:tmpl w:val="31BC4B10"/>
    <w:lvl w:ilvl="0">
      <w:start w:val="1"/>
      <w:numFmt w:val="bullet"/>
      <w:lvlText w:val=""/>
      <w:lvlJc w:val="left"/>
      <w:pPr>
        <w:tabs>
          <w:tab w:val="num" w:pos="207"/>
        </w:tabs>
        <w:ind w:left="20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</w:abstractNum>
  <w:abstractNum w:abstractNumId="1">
    <w:nsid w:val="126E49B1"/>
    <w:multiLevelType w:val="hybridMultilevel"/>
    <w:tmpl w:val="BD82C8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B84829"/>
    <w:multiLevelType w:val="hybridMultilevel"/>
    <w:tmpl w:val="477A6E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0EEA"/>
    <w:multiLevelType w:val="hybridMultilevel"/>
    <w:tmpl w:val="B8E0119C"/>
    <w:lvl w:ilvl="0" w:tplc="0419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>
    <w:nsid w:val="24C01373"/>
    <w:multiLevelType w:val="hybridMultilevel"/>
    <w:tmpl w:val="B400E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C591376"/>
    <w:multiLevelType w:val="hybridMultilevel"/>
    <w:tmpl w:val="A70848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C5AAA"/>
    <w:multiLevelType w:val="hybridMultilevel"/>
    <w:tmpl w:val="F2E283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CC4230"/>
    <w:multiLevelType w:val="hybridMultilevel"/>
    <w:tmpl w:val="E8FA6F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DC0290B"/>
    <w:multiLevelType w:val="hybridMultilevel"/>
    <w:tmpl w:val="25EA0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89417C"/>
    <w:multiLevelType w:val="hybridMultilevel"/>
    <w:tmpl w:val="F18E7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E925D6"/>
    <w:multiLevelType w:val="hybridMultilevel"/>
    <w:tmpl w:val="5B1A5C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7281BE1"/>
    <w:multiLevelType w:val="hybridMultilevel"/>
    <w:tmpl w:val="65E443E4"/>
    <w:lvl w:ilvl="0" w:tplc="BA56F8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73BC0"/>
    <w:multiLevelType w:val="hybridMultilevel"/>
    <w:tmpl w:val="8C98336E"/>
    <w:lvl w:ilvl="0" w:tplc="7658A2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C47512"/>
    <w:multiLevelType w:val="hybridMultilevel"/>
    <w:tmpl w:val="0672A9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641DED"/>
    <w:multiLevelType w:val="hybridMultilevel"/>
    <w:tmpl w:val="66FC4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022513F"/>
    <w:multiLevelType w:val="hybridMultilevel"/>
    <w:tmpl w:val="30EE7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30A86"/>
    <w:multiLevelType w:val="hybridMultilevel"/>
    <w:tmpl w:val="EA741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ACB3500"/>
    <w:multiLevelType w:val="hybridMultilevel"/>
    <w:tmpl w:val="F5B81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A3053"/>
    <w:multiLevelType w:val="hybridMultilevel"/>
    <w:tmpl w:val="64CC43D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14115CF"/>
    <w:multiLevelType w:val="hybridMultilevel"/>
    <w:tmpl w:val="A98E23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95689"/>
    <w:multiLevelType w:val="hybridMultilevel"/>
    <w:tmpl w:val="1D7215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87B67F1"/>
    <w:multiLevelType w:val="hybridMultilevel"/>
    <w:tmpl w:val="8D9C36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0"/>
  </w:num>
  <w:num w:numId="5">
    <w:abstractNumId w:val="19"/>
  </w:num>
  <w:num w:numId="6">
    <w:abstractNumId w:val="5"/>
  </w:num>
  <w:num w:numId="7">
    <w:abstractNumId w:val="2"/>
  </w:num>
  <w:num w:numId="8">
    <w:abstractNumId w:val="12"/>
  </w:num>
  <w:num w:numId="9">
    <w:abstractNumId w:val="17"/>
  </w:num>
  <w:num w:numId="10">
    <w:abstractNumId w:val="13"/>
  </w:num>
  <w:num w:numId="11">
    <w:abstractNumId w:val="7"/>
  </w:num>
  <w:num w:numId="12">
    <w:abstractNumId w:val="8"/>
  </w:num>
  <w:num w:numId="13">
    <w:abstractNumId w:val="14"/>
  </w:num>
  <w:num w:numId="14">
    <w:abstractNumId w:val="16"/>
  </w:num>
  <w:num w:numId="15">
    <w:abstractNumId w:val="9"/>
  </w:num>
  <w:num w:numId="16">
    <w:abstractNumId w:val="18"/>
  </w:num>
  <w:num w:numId="17">
    <w:abstractNumId w:val="10"/>
  </w:num>
  <w:num w:numId="18">
    <w:abstractNumId w:val="6"/>
  </w:num>
  <w:num w:numId="19">
    <w:abstractNumId w:val="21"/>
  </w:num>
  <w:num w:numId="20">
    <w:abstractNumId w:val="1"/>
  </w:num>
  <w:num w:numId="21">
    <w:abstractNumId w:val="20"/>
  </w:num>
  <w:num w:numId="22">
    <w:abstractNumId w:val="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899"/>
    <w:rsid w:val="000271E5"/>
    <w:rsid w:val="00031B7F"/>
    <w:rsid w:val="00035738"/>
    <w:rsid w:val="00064AED"/>
    <w:rsid w:val="000679C8"/>
    <w:rsid w:val="00086E95"/>
    <w:rsid w:val="000E7657"/>
    <w:rsid w:val="00121CD7"/>
    <w:rsid w:val="00127E2D"/>
    <w:rsid w:val="001522C9"/>
    <w:rsid w:val="00154530"/>
    <w:rsid w:val="00164C1B"/>
    <w:rsid w:val="001935C6"/>
    <w:rsid w:val="001979DC"/>
    <w:rsid w:val="001C3FD0"/>
    <w:rsid w:val="001C50CD"/>
    <w:rsid w:val="001D17EC"/>
    <w:rsid w:val="001D51C7"/>
    <w:rsid w:val="001E69FE"/>
    <w:rsid w:val="001F56B7"/>
    <w:rsid w:val="00225482"/>
    <w:rsid w:val="00232C5F"/>
    <w:rsid w:val="00280FFA"/>
    <w:rsid w:val="00283427"/>
    <w:rsid w:val="002924E5"/>
    <w:rsid w:val="002A0C14"/>
    <w:rsid w:val="002A3A4E"/>
    <w:rsid w:val="002F6159"/>
    <w:rsid w:val="00334ED8"/>
    <w:rsid w:val="00384EC0"/>
    <w:rsid w:val="003D0813"/>
    <w:rsid w:val="00400E5A"/>
    <w:rsid w:val="0040432D"/>
    <w:rsid w:val="00413118"/>
    <w:rsid w:val="004217FF"/>
    <w:rsid w:val="00422E2E"/>
    <w:rsid w:val="0046349D"/>
    <w:rsid w:val="0046492B"/>
    <w:rsid w:val="00471A50"/>
    <w:rsid w:val="004A65A6"/>
    <w:rsid w:val="004D1836"/>
    <w:rsid w:val="00507632"/>
    <w:rsid w:val="005121C2"/>
    <w:rsid w:val="005347F2"/>
    <w:rsid w:val="0054003C"/>
    <w:rsid w:val="0054011D"/>
    <w:rsid w:val="005421E6"/>
    <w:rsid w:val="00583277"/>
    <w:rsid w:val="005A189B"/>
    <w:rsid w:val="005A2899"/>
    <w:rsid w:val="005A3B81"/>
    <w:rsid w:val="005B5066"/>
    <w:rsid w:val="005C3095"/>
    <w:rsid w:val="005E18C3"/>
    <w:rsid w:val="005E6F5E"/>
    <w:rsid w:val="005F0A44"/>
    <w:rsid w:val="005F2CCD"/>
    <w:rsid w:val="00610A77"/>
    <w:rsid w:val="00674D9D"/>
    <w:rsid w:val="00683428"/>
    <w:rsid w:val="00686427"/>
    <w:rsid w:val="00687B63"/>
    <w:rsid w:val="006904AA"/>
    <w:rsid w:val="006B030C"/>
    <w:rsid w:val="006B1CDD"/>
    <w:rsid w:val="006C4201"/>
    <w:rsid w:val="006E37B9"/>
    <w:rsid w:val="006F7830"/>
    <w:rsid w:val="00705BFE"/>
    <w:rsid w:val="00710138"/>
    <w:rsid w:val="00742DC4"/>
    <w:rsid w:val="00743AF0"/>
    <w:rsid w:val="007620F7"/>
    <w:rsid w:val="00773C1F"/>
    <w:rsid w:val="00783444"/>
    <w:rsid w:val="007F10C3"/>
    <w:rsid w:val="007F4E6E"/>
    <w:rsid w:val="007F5EA6"/>
    <w:rsid w:val="00806C09"/>
    <w:rsid w:val="008115E4"/>
    <w:rsid w:val="00825814"/>
    <w:rsid w:val="008329A7"/>
    <w:rsid w:val="008B1FC4"/>
    <w:rsid w:val="008E2C1B"/>
    <w:rsid w:val="008E594A"/>
    <w:rsid w:val="008E7ADE"/>
    <w:rsid w:val="0091656F"/>
    <w:rsid w:val="00923C48"/>
    <w:rsid w:val="00947464"/>
    <w:rsid w:val="0098081D"/>
    <w:rsid w:val="009B5369"/>
    <w:rsid w:val="009F0270"/>
    <w:rsid w:val="009F5C6E"/>
    <w:rsid w:val="009F62B5"/>
    <w:rsid w:val="00A060C8"/>
    <w:rsid w:val="00A13822"/>
    <w:rsid w:val="00A15A1D"/>
    <w:rsid w:val="00A35542"/>
    <w:rsid w:val="00A37B8B"/>
    <w:rsid w:val="00A403E5"/>
    <w:rsid w:val="00A40779"/>
    <w:rsid w:val="00A5187C"/>
    <w:rsid w:val="00A82A18"/>
    <w:rsid w:val="00A977D9"/>
    <w:rsid w:val="00AB5B26"/>
    <w:rsid w:val="00AC3091"/>
    <w:rsid w:val="00AD524A"/>
    <w:rsid w:val="00AE3860"/>
    <w:rsid w:val="00AE7294"/>
    <w:rsid w:val="00B10817"/>
    <w:rsid w:val="00B1637E"/>
    <w:rsid w:val="00B32801"/>
    <w:rsid w:val="00B439AC"/>
    <w:rsid w:val="00B55087"/>
    <w:rsid w:val="00B7659D"/>
    <w:rsid w:val="00B85DE9"/>
    <w:rsid w:val="00BA3FBB"/>
    <w:rsid w:val="00BE378A"/>
    <w:rsid w:val="00BE5992"/>
    <w:rsid w:val="00BF2C04"/>
    <w:rsid w:val="00BF48A6"/>
    <w:rsid w:val="00C002E8"/>
    <w:rsid w:val="00C111E7"/>
    <w:rsid w:val="00C143A4"/>
    <w:rsid w:val="00C14C88"/>
    <w:rsid w:val="00C369A7"/>
    <w:rsid w:val="00C4036A"/>
    <w:rsid w:val="00C45D0A"/>
    <w:rsid w:val="00C76F0D"/>
    <w:rsid w:val="00C77FCF"/>
    <w:rsid w:val="00C8634A"/>
    <w:rsid w:val="00CB59E4"/>
    <w:rsid w:val="00CC0DDC"/>
    <w:rsid w:val="00CE3F22"/>
    <w:rsid w:val="00CF5883"/>
    <w:rsid w:val="00D1626A"/>
    <w:rsid w:val="00D245AD"/>
    <w:rsid w:val="00D276C8"/>
    <w:rsid w:val="00D43019"/>
    <w:rsid w:val="00D45A96"/>
    <w:rsid w:val="00D56916"/>
    <w:rsid w:val="00D647AD"/>
    <w:rsid w:val="00DA5400"/>
    <w:rsid w:val="00DB564D"/>
    <w:rsid w:val="00DC0E04"/>
    <w:rsid w:val="00E03BB2"/>
    <w:rsid w:val="00E2194B"/>
    <w:rsid w:val="00E470FA"/>
    <w:rsid w:val="00E51EA1"/>
    <w:rsid w:val="00EC2B20"/>
    <w:rsid w:val="00F10983"/>
    <w:rsid w:val="00F37FED"/>
    <w:rsid w:val="00F721E3"/>
    <w:rsid w:val="00F8002F"/>
    <w:rsid w:val="00F821E7"/>
    <w:rsid w:val="00F84137"/>
    <w:rsid w:val="00F86E1A"/>
    <w:rsid w:val="00FA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9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29A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2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1"/>
    <w:next w:val="1"/>
    <w:qFormat/>
    <w:rsid w:val="008329A7"/>
    <w:pPr>
      <w:spacing w:line="360" w:lineRule="auto"/>
      <w:jc w:val="center"/>
    </w:pPr>
    <w:rPr>
      <w:rFonts w:ascii="Times New Roman" w:hAnsi="Times New Roman" w:cs="Times New Roman"/>
      <w:b w:val="0"/>
      <w:color w:val="auto"/>
    </w:rPr>
  </w:style>
  <w:style w:type="paragraph" w:styleId="a3">
    <w:name w:val="List Paragraph"/>
    <w:basedOn w:val="a"/>
    <w:uiPriority w:val="34"/>
    <w:qFormat/>
    <w:rsid w:val="008329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8329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29A7"/>
  </w:style>
  <w:style w:type="paragraph" w:styleId="a5">
    <w:name w:val="header"/>
    <w:basedOn w:val="a"/>
    <w:link w:val="a6"/>
    <w:uiPriority w:val="99"/>
    <w:unhideWhenUsed/>
    <w:rsid w:val="008329A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8329A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329A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8329A7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329A7"/>
    <w:pPr>
      <w:spacing w:before="100" w:beforeAutospacing="1" w:after="100" w:afterAutospacing="1"/>
    </w:pPr>
  </w:style>
  <w:style w:type="character" w:styleId="aa">
    <w:name w:val="Strong"/>
    <w:basedOn w:val="a0"/>
    <w:qFormat/>
    <w:rsid w:val="008329A7"/>
    <w:rPr>
      <w:b/>
      <w:bCs/>
    </w:rPr>
  </w:style>
  <w:style w:type="character" w:customStyle="1" w:styleId="w">
    <w:name w:val="w"/>
    <w:basedOn w:val="a0"/>
    <w:rsid w:val="008329A7"/>
  </w:style>
  <w:style w:type="paragraph" w:customStyle="1" w:styleId="p2">
    <w:name w:val="p2"/>
    <w:basedOn w:val="a"/>
    <w:rsid w:val="008329A7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8329A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8329A7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29A7"/>
    <w:rPr>
      <w:rFonts w:ascii="Tahoma" w:eastAsiaTheme="minorEastAsia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8329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Без интервала Знак"/>
    <w:link w:val="af0"/>
    <w:uiPriority w:val="1"/>
    <w:locked/>
    <w:rsid w:val="008329A7"/>
    <w:rPr>
      <w:rFonts w:ascii="Calibri" w:eastAsia="Calibri" w:hAnsi="Calibri"/>
    </w:rPr>
  </w:style>
  <w:style w:type="paragraph" w:styleId="af0">
    <w:name w:val="No Spacing"/>
    <w:link w:val="af"/>
    <w:uiPriority w:val="1"/>
    <w:qFormat/>
    <w:rsid w:val="008329A7"/>
    <w:pPr>
      <w:spacing w:after="0" w:line="240" w:lineRule="auto"/>
    </w:pPr>
    <w:rPr>
      <w:rFonts w:ascii="Calibri" w:eastAsia="Calibri" w:hAnsi="Calibri"/>
    </w:rPr>
  </w:style>
  <w:style w:type="paragraph" w:customStyle="1" w:styleId="c6">
    <w:name w:val="c6"/>
    <w:basedOn w:val="a"/>
    <w:rsid w:val="008329A7"/>
    <w:pPr>
      <w:spacing w:before="100" w:beforeAutospacing="1" w:after="100" w:afterAutospacing="1"/>
    </w:pPr>
  </w:style>
  <w:style w:type="character" w:customStyle="1" w:styleId="c1">
    <w:name w:val="c1"/>
    <w:basedOn w:val="a0"/>
    <w:rsid w:val="008329A7"/>
  </w:style>
  <w:style w:type="character" w:customStyle="1" w:styleId="review-h52">
    <w:name w:val="review-h52"/>
    <w:basedOn w:val="a0"/>
    <w:rsid w:val="00127E2D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paragraph" w:customStyle="1" w:styleId="psection">
    <w:name w:val="psection"/>
    <w:basedOn w:val="a"/>
    <w:rsid w:val="00D43019"/>
    <w:pPr>
      <w:spacing w:before="100" w:beforeAutospacing="1" w:after="100" w:afterAutospacing="1"/>
    </w:pPr>
  </w:style>
  <w:style w:type="character" w:customStyle="1" w:styleId="c0">
    <w:name w:val="c0"/>
    <w:basedOn w:val="a0"/>
    <w:rsid w:val="000679C8"/>
  </w:style>
  <w:style w:type="paragraph" w:customStyle="1" w:styleId="c4">
    <w:name w:val="c4"/>
    <w:basedOn w:val="a"/>
    <w:rsid w:val="000679C8"/>
    <w:pPr>
      <w:spacing w:before="100" w:beforeAutospacing="1" w:after="100" w:afterAutospacing="1"/>
    </w:pPr>
  </w:style>
  <w:style w:type="paragraph" w:customStyle="1" w:styleId="c2">
    <w:name w:val="c2"/>
    <w:basedOn w:val="a"/>
    <w:rsid w:val="00D45A96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F37F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1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91656F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165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9165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9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29A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2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1"/>
    <w:next w:val="1"/>
    <w:qFormat/>
    <w:rsid w:val="008329A7"/>
    <w:pPr>
      <w:spacing w:line="360" w:lineRule="auto"/>
      <w:jc w:val="center"/>
    </w:pPr>
    <w:rPr>
      <w:rFonts w:ascii="Times New Roman" w:hAnsi="Times New Roman" w:cs="Times New Roman"/>
      <w:b w:val="0"/>
      <w:color w:val="auto"/>
    </w:rPr>
  </w:style>
  <w:style w:type="paragraph" w:styleId="a3">
    <w:name w:val="List Paragraph"/>
    <w:basedOn w:val="a"/>
    <w:uiPriority w:val="34"/>
    <w:qFormat/>
    <w:rsid w:val="008329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8329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29A7"/>
  </w:style>
  <w:style w:type="paragraph" w:styleId="a5">
    <w:name w:val="header"/>
    <w:basedOn w:val="a"/>
    <w:link w:val="a6"/>
    <w:uiPriority w:val="99"/>
    <w:unhideWhenUsed/>
    <w:rsid w:val="008329A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8329A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329A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8329A7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329A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8329A7"/>
    <w:rPr>
      <w:b/>
      <w:bCs/>
    </w:rPr>
  </w:style>
  <w:style w:type="character" w:customStyle="1" w:styleId="w">
    <w:name w:val="w"/>
    <w:basedOn w:val="a0"/>
    <w:rsid w:val="008329A7"/>
  </w:style>
  <w:style w:type="paragraph" w:customStyle="1" w:styleId="p2">
    <w:name w:val="p2"/>
    <w:basedOn w:val="a"/>
    <w:rsid w:val="008329A7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8329A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8329A7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29A7"/>
    <w:rPr>
      <w:rFonts w:ascii="Tahoma" w:eastAsiaTheme="minorEastAsia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8329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f0"/>
    <w:uiPriority w:val="1"/>
    <w:locked/>
    <w:rsid w:val="008329A7"/>
    <w:rPr>
      <w:rFonts w:ascii="Calibri" w:eastAsia="Calibri" w:hAnsi="Calibri"/>
    </w:rPr>
  </w:style>
  <w:style w:type="paragraph" w:styleId="af0">
    <w:name w:val="No Spacing"/>
    <w:link w:val="af"/>
    <w:uiPriority w:val="1"/>
    <w:qFormat/>
    <w:rsid w:val="008329A7"/>
    <w:pPr>
      <w:spacing w:after="0" w:line="240" w:lineRule="auto"/>
    </w:pPr>
    <w:rPr>
      <w:rFonts w:ascii="Calibri" w:eastAsia="Calibri" w:hAnsi="Calibri"/>
    </w:rPr>
  </w:style>
  <w:style w:type="paragraph" w:customStyle="1" w:styleId="c6">
    <w:name w:val="c6"/>
    <w:basedOn w:val="a"/>
    <w:rsid w:val="008329A7"/>
    <w:pPr>
      <w:spacing w:before="100" w:beforeAutospacing="1" w:after="100" w:afterAutospacing="1"/>
    </w:pPr>
  </w:style>
  <w:style w:type="character" w:customStyle="1" w:styleId="c1">
    <w:name w:val="c1"/>
    <w:basedOn w:val="a0"/>
    <w:rsid w:val="008329A7"/>
  </w:style>
  <w:style w:type="character" w:customStyle="1" w:styleId="review-h52">
    <w:name w:val="review-h52"/>
    <w:basedOn w:val="a0"/>
    <w:rsid w:val="00127E2D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paragraph" w:customStyle="1" w:styleId="psection">
    <w:name w:val="psection"/>
    <w:basedOn w:val="a"/>
    <w:rsid w:val="00D43019"/>
    <w:pPr>
      <w:spacing w:before="100" w:beforeAutospacing="1" w:after="100" w:afterAutospacing="1"/>
    </w:pPr>
  </w:style>
  <w:style w:type="character" w:customStyle="1" w:styleId="c0">
    <w:name w:val="c0"/>
    <w:basedOn w:val="a0"/>
    <w:rsid w:val="000679C8"/>
  </w:style>
  <w:style w:type="paragraph" w:customStyle="1" w:styleId="c4">
    <w:name w:val="c4"/>
    <w:basedOn w:val="a"/>
    <w:rsid w:val="000679C8"/>
    <w:pPr>
      <w:spacing w:before="100" w:beforeAutospacing="1" w:after="100" w:afterAutospacing="1"/>
    </w:pPr>
  </w:style>
  <w:style w:type="paragraph" w:customStyle="1" w:styleId="c2">
    <w:name w:val="c2"/>
    <w:basedOn w:val="a"/>
    <w:rsid w:val="00D45A96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F37F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53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4218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17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4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58">
                              <w:marLeft w:val="-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1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673">
              <w:marLeft w:val="0"/>
              <w:marRight w:val="0"/>
              <w:marTop w:val="11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2923">
                  <w:marLeft w:val="0"/>
                  <w:marRight w:val="0"/>
                  <w:marTop w:val="0"/>
                  <w:marBottom w:val="0"/>
                  <w:divBdr>
                    <w:top w:val="single" w:sz="36" w:space="0" w:color="F7F7F7"/>
                    <w:left w:val="single" w:sz="36" w:space="0" w:color="F7F7F7"/>
                    <w:bottom w:val="single" w:sz="36" w:space="0" w:color="F7F7F7"/>
                    <w:right w:val="single" w:sz="36" w:space="0" w:color="F7F7F7"/>
                  </w:divBdr>
                  <w:divsChild>
                    <w:div w:id="3926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87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31" w:color="000000"/>
                                <w:right w:val="none" w:sz="0" w:space="0" w:color="auto"/>
                              </w:divBdr>
                              <w:divsChild>
                                <w:div w:id="17136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49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595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118386253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568">
                          <w:blockQuote w:val="1"/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DDDDDD"/>
                            <w:left w:val="single" w:sz="6" w:space="15" w:color="DDDDDD"/>
                            <w:bottom w:val="single" w:sz="6" w:space="4" w:color="DDDDDD"/>
                            <w:right w:val="single" w:sz="6" w:space="4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423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14859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60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684">
              <w:marLeft w:val="0"/>
              <w:marRight w:val="0"/>
              <w:marTop w:val="11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7444">
                  <w:marLeft w:val="0"/>
                  <w:marRight w:val="0"/>
                  <w:marTop w:val="0"/>
                  <w:marBottom w:val="0"/>
                  <w:divBdr>
                    <w:top w:val="single" w:sz="36" w:space="0" w:color="F7F7F7"/>
                    <w:left w:val="single" w:sz="36" w:space="0" w:color="F7F7F7"/>
                    <w:bottom w:val="single" w:sz="36" w:space="0" w:color="F7F7F7"/>
                    <w:right w:val="single" w:sz="36" w:space="0" w:color="F7F7F7"/>
                  </w:divBdr>
                  <w:divsChild>
                    <w:div w:id="3032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E0A1-0D3F-4BA0-8157-261B9593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</cp:lastModifiedBy>
  <cp:revision>2</cp:revision>
  <dcterms:created xsi:type="dcterms:W3CDTF">2017-03-31T11:00:00Z</dcterms:created>
  <dcterms:modified xsi:type="dcterms:W3CDTF">2017-03-31T11:00:00Z</dcterms:modified>
</cp:coreProperties>
</file>