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E2" w:rsidRPr="00DA141E" w:rsidRDefault="002901E2" w:rsidP="00E03A0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A666E" w:rsidRDefault="00C83988" w:rsidP="001A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3988">
        <w:rPr>
          <w:rFonts w:ascii="Times New Roman" w:hAnsi="Times New Roman" w:cs="Times New Roman"/>
          <w:b/>
          <w:sz w:val="28"/>
          <w:szCs w:val="24"/>
        </w:rPr>
        <w:t>РОЛЬ И ЗНАЧИМОСТЬ ГОСУДАРСТВЕННЫХ</w:t>
      </w:r>
      <w:r>
        <w:rPr>
          <w:rFonts w:ascii="Times New Roman" w:hAnsi="Times New Roman" w:cs="Times New Roman"/>
          <w:b/>
          <w:sz w:val="28"/>
          <w:szCs w:val="24"/>
        </w:rPr>
        <w:t xml:space="preserve"> И ЧАСТНЫХ</w:t>
      </w:r>
      <w:r w:rsidRPr="00C83988">
        <w:rPr>
          <w:rFonts w:ascii="Times New Roman" w:hAnsi="Times New Roman" w:cs="Times New Roman"/>
          <w:b/>
          <w:sz w:val="28"/>
          <w:szCs w:val="24"/>
        </w:rPr>
        <w:t xml:space="preserve"> ИНВЕСТИЦИ</w:t>
      </w:r>
      <w:r>
        <w:rPr>
          <w:rFonts w:ascii="Times New Roman" w:hAnsi="Times New Roman" w:cs="Times New Roman"/>
          <w:b/>
          <w:sz w:val="28"/>
          <w:szCs w:val="24"/>
        </w:rPr>
        <w:t>Й В ФИЗИЧЕСКУЮ КУЛЬТУРУ И СПОРТ</w:t>
      </w:r>
    </w:p>
    <w:p w:rsidR="00C83988" w:rsidRDefault="00C83988" w:rsidP="001A6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8C6" w:rsidRDefault="007E255B" w:rsidP="009A0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98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Pr="00D70F98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В современном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мире существенно возрастает понимание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роли физической культуры и спорта как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фактора совершенствования природы человека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и общества.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A0362C">
        <w:rPr>
          <w:rFonts w:ascii="Times New Roman" w:hAnsi="Times New Roman" w:cs="Times New Roman"/>
          <w:sz w:val="28"/>
          <w:szCs w:val="28"/>
        </w:rPr>
        <w:t>Развитие физической культу</w:t>
      </w:r>
      <w:r w:rsidR="00A0362C" w:rsidRPr="0031214C">
        <w:rPr>
          <w:rFonts w:ascii="Times New Roman" w:hAnsi="Times New Roman" w:cs="Times New Roman"/>
          <w:sz w:val="28"/>
          <w:szCs w:val="28"/>
        </w:rPr>
        <w:t>ры и спорта всегда происходит в тесно</w:t>
      </w:r>
      <w:r w:rsidR="00A0362C">
        <w:rPr>
          <w:rFonts w:ascii="Times New Roman" w:hAnsi="Times New Roman" w:cs="Times New Roman"/>
          <w:sz w:val="28"/>
          <w:szCs w:val="28"/>
        </w:rPr>
        <w:t>м сотрудничестве с государством и в</w:t>
      </w:r>
      <w:r w:rsidR="00B45538">
        <w:rPr>
          <w:rFonts w:ascii="Times New Roman" w:hAnsi="Times New Roman" w:cs="Times New Roman"/>
          <w:sz w:val="28"/>
          <w:szCs w:val="28"/>
        </w:rPr>
        <w:t xml:space="preserve"> </w:t>
      </w:r>
      <w:r w:rsidR="00B45538" w:rsidRPr="00B45538">
        <w:rPr>
          <w:rFonts w:ascii="Times New Roman" w:hAnsi="Times New Roman" w:cs="Times New Roman"/>
          <w:sz w:val="28"/>
          <w:szCs w:val="28"/>
        </w:rPr>
        <w:t xml:space="preserve">этой связи представляется важной задачей дальнейшего развития сферы спортивных услуг 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становится осознание необходимости совместной работы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государства и частного сектора. В условиях нехватки бюджетного финансирования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государственно-частное партнерство позволит повысить эффективность развития сферы</w:t>
      </w:r>
      <w:r w:rsidR="009A08C6">
        <w:rPr>
          <w:rFonts w:ascii="Times New Roman" w:hAnsi="Times New Roman" w:cs="Times New Roman"/>
          <w:sz w:val="28"/>
          <w:szCs w:val="28"/>
        </w:rPr>
        <w:t xml:space="preserve"> </w:t>
      </w:r>
      <w:r w:rsidR="009A08C6" w:rsidRPr="009A08C6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9A08C6">
        <w:rPr>
          <w:rFonts w:ascii="Times New Roman" w:hAnsi="Times New Roman" w:cs="Times New Roman"/>
          <w:sz w:val="28"/>
          <w:szCs w:val="28"/>
        </w:rPr>
        <w:t>.</w:t>
      </w:r>
    </w:p>
    <w:p w:rsidR="007E255B" w:rsidRPr="00D70F98" w:rsidRDefault="007E255B" w:rsidP="00B455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F9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922BFF" w:rsidRPr="00D70F98">
        <w:rPr>
          <w:rFonts w:ascii="Times New Roman" w:hAnsi="Times New Roman" w:cs="Times New Roman"/>
          <w:sz w:val="28"/>
          <w:szCs w:val="28"/>
        </w:rPr>
        <w:t xml:space="preserve"> </w:t>
      </w:r>
      <w:r w:rsidR="00AE179B">
        <w:rPr>
          <w:rFonts w:ascii="Times New Roman" w:hAnsi="Times New Roman" w:cs="Times New Roman"/>
          <w:sz w:val="28"/>
          <w:szCs w:val="28"/>
        </w:rPr>
        <w:t>физическая культура,</w:t>
      </w:r>
      <w:r w:rsidR="00C01AEC">
        <w:rPr>
          <w:rFonts w:ascii="Times New Roman" w:hAnsi="Times New Roman" w:cs="Times New Roman"/>
          <w:sz w:val="28"/>
          <w:szCs w:val="28"/>
        </w:rPr>
        <w:t xml:space="preserve"> спорт, </w:t>
      </w:r>
      <w:r w:rsidR="00AE179B">
        <w:rPr>
          <w:rFonts w:ascii="Times New Roman" w:hAnsi="Times New Roman" w:cs="Times New Roman"/>
          <w:sz w:val="28"/>
          <w:szCs w:val="28"/>
        </w:rPr>
        <w:t>государственно-частное партнерство</w:t>
      </w:r>
      <w:r w:rsidR="00B56F0B">
        <w:rPr>
          <w:rFonts w:ascii="Times New Roman" w:hAnsi="Times New Roman" w:cs="Times New Roman"/>
          <w:sz w:val="28"/>
          <w:szCs w:val="28"/>
        </w:rPr>
        <w:t>, инфраструктура, инвестиции, финансирование</w:t>
      </w:r>
    </w:p>
    <w:p w:rsidR="002420BA" w:rsidRDefault="002420BA" w:rsidP="001A666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A0362C" w:rsidRDefault="00A0362C" w:rsidP="00A0362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62C">
        <w:rPr>
          <w:rFonts w:ascii="Times New Roman" w:hAnsi="Times New Roman" w:cs="Times New Roman"/>
          <w:sz w:val="28"/>
          <w:szCs w:val="28"/>
        </w:rPr>
        <w:t>Главным фактором обеспечения экономического роста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62C">
        <w:rPr>
          <w:rFonts w:ascii="Times New Roman" w:hAnsi="Times New Roman" w:cs="Times New Roman"/>
          <w:sz w:val="28"/>
          <w:szCs w:val="28"/>
        </w:rPr>
        <w:t>является производительность труда, которая находится в прямой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62C">
        <w:rPr>
          <w:rFonts w:ascii="Times New Roman" w:hAnsi="Times New Roman" w:cs="Times New Roman"/>
          <w:sz w:val="28"/>
          <w:szCs w:val="28"/>
        </w:rPr>
        <w:t>от качества рабочей силы, т.е. от уровня развития физических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62C">
        <w:rPr>
          <w:rFonts w:ascii="Times New Roman" w:hAnsi="Times New Roman" w:cs="Times New Roman"/>
          <w:sz w:val="28"/>
          <w:szCs w:val="28"/>
        </w:rPr>
        <w:t>интеллектуальных способностей населения страны. Развитию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62C">
        <w:rPr>
          <w:rFonts w:ascii="Times New Roman" w:hAnsi="Times New Roman" w:cs="Times New Roman"/>
          <w:sz w:val="28"/>
          <w:szCs w:val="28"/>
        </w:rPr>
        <w:t>культуры и спорта как одному из главных приоритетов политики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62C">
        <w:rPr>
          <w:rFonts w:ascii="Times New Roman" w:hAnsi="Times New Roman" w:cs="Times New Roman"/>
          <w:sz w:val="28"/>
          <w:szCs w:val="28"/>
        </w:rPr>
        <w:t>сегодня уделяется особое внимание</w:t>
      </w:r>
    </w:p>
    <w:p w:rsidR="004568B2" w:rsidRDefault="0031214C" w:rsidP="000F06D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1214C">
        <w:rPr>
          <w:rFonts w:ascii="Times New Roman" w:hAnsi="Times New Roman" w:cs="Times New Roman"/>
          <w:sz w:val="28"/>
          <w:szCs w:val="28"/>
        </w:rPr>
        <w:t>инансирование в сферу физи</w:t>
      </w:r>
      <w:r>
        <w:rPr>
          <w:rFonts w:ascii="Times New Roman" w:hAnsi="Times New Roman" w:cs="Times New Roman"/>
          <w:sz w:val="28"/>
          <w:szCs w:val="28"/>
        </w:rPr>
        <w:t>ческой культуры и спорта про</w:t>
      </w:r>
      <w:r w:rsidRPr="0031214C">
        <w:rPr>
          <w:rFonts w:ascii="Times New Roman" w:hAnsi="Times New Roman" w:cs="Times New Roman"/>
          <w:sz w:val="28"/>
          <w:szCs w:val="28"/>
        </w:rPr>
        <w:t>исходит на основе разработки и реализации программ целевого назначения на различных бюджетных уровнях.</w:t>
      </w:r>
      <w:r w:rsidR="000F06D1">
        <w:rPr>
          <w:rFonts w:ascii="Times New Roman" w:hAnsi="Times New Roman" w:cs="Times New Roman"/>
          <w:sz w:val="28"/>
          <w:szCs w:val="28"/>
        </w:rPr>
        <w:t xml:space="preserve"> </w:t>
      </w:r>
      <w:r w:rsidR="00A0362C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A0362C" w:rsidRPr="00A0362C">
        <w:rPr>
          <w:rFonts w:ascii="Times New Roman" w:hAnsi="Times New Roman" w:cs="Times New Roman"/>
          <w:sz w:val="28"/>
          <w:szCs w:val="28"/>
        </w:rPr>
        <w:t>Минфин</w:t>
      </w:r>
      <w:r w:rsidR="00A0362C">
        <w:rPr>
          <w:rFonts w:ascii="Times New Roman" w:hAnsi="Times New Roman" w:cs="Times New Roman"/>
          <w:sz w:val="28"/>
          <w:szCs w:val="28"/>
        </w:rPr>
        <w:t>а</w:t>
      </w:r>
      <w:r w:rsidR="00A0362C" w:rsidRPr="00A0362C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4568B2" w:rsidRPr="004568B2">
        <w:rPr>
          <w:rFonts w:ascii="Times New Roman" w:hAnsi="Times New Roman" w:cs="Times New Roman"/>
          <w:sz w:val="28"/>
          <w:szCs w:val="28"/>
        </w:rPr>
        <w:t>Расходы федерального бюджета на физическую культуру и спорт ежегодно составляют</w:t>
      </w:r>
      <w:r w:rsidR="004568B2">
        <w:rPr>
          <w:rFonts w:ascii="Times New Roman" w:hAnsi="Times New Roman" w:cs="Times New Roman"/>
          <w:sz w:val="28"/>
          <w:szCs w:val="28"/>
        </w:rPr>
        <w:t xml:space="preserve"> </w:t>
      </w:r>
      <w:r w:rsidR="004568B2" w:rsidRPr="004568B2">
        <w:rPr>
          <w:rFonts w:ascii="Times New Roman" w:hAnsi="Times New Roman" w:cs="Times New Roman"/>
          <w:sz w:val="28"/>
          <w:szCs w:val="28"/>
        </w:rPr>
        <w:t>45 - 50 миллиардов рублей, а общие расходы бюджетов бюджетной системы на</w:t>
      </w:r>
      <w:r w:rsidR="004568B2">
        <w:rPr>
          <w:rFonts w:ascii="Times New Roman" w:hAnsi="Times New Roman" w:cs="Times New Roman"/>
          <w:sz w:val="28"/>
          <w:szCs w:val="28"/>
        </w:rPr>
        <w:t xml:space="preserve"> </w:t>
      </w:r>
      <w:r w:rsidR="004568B2" w:rsidRPr="004568B2">
        <w:rPr>
          <w:rFonts w:ascii="Times New Roman" w:hAnsi="Times New Roman" w:cs="Times New Roman"/>
          <w:sz w:val="28"/>
          <w:szCs w:val="28"/>
        </w:rPr>
        <w:t>физическую культуру и спорт достигают примерно 180 миллиардов рублей. То есть</w:t>
      </w:r>
      <w:r w:rsidR="004568B2">
        <w:rPr>
          <w:rFonts w:ascii="Times New Roman" w:hAnsi="Times New Roman" w:cs="Times New Roman"/>
          <w:sz w:val="28"/>
          <w:szCs w:val="28"/>
        </w:rPr>
        <w:t xml:space="preserve"> </w:t>
      </w:r>
      <w:r w:rsidR="004568B2" w:rsidRPr="004568B2">
        <w:rPr>
          <w:rFonts w:ascii="Times New Roman" w:hAnsi="Times New Roman" w:cs="Times New Roman"/>
          <w:sz w:val="28"/>
          <w:szCs w:val="28"/>
        </w:rPr>
        <w:t>средства федерального бюджета - это четверть соответствующих расходов всех бюджетов</w:t>
      </w:r>
      <w:r w:rsidR="00A0362C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AE179B" w:rsidRDefault="0031214C" w:rsidP="004568B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 xml:space="preserve"> За посл</w:t>
      </w:r>
      <w:r>
        <w:rPr>
          <w:rFonts w:ascii="Times New Roman" w:hAnsi="Times New Roman" w:cs="Times New Roman"/>
          <w:sz w:val="28"/>
          <w:szCs w:val="28"/>
        </w:rPr>
        <w:t>едние годы государственные инве</w:t>
      </w:r>
      <w:r w:rsidRPr="0031214C">
        <w:rPr>
          <w:rFonts w:ascii="Times New Roman" w:hAnsi="Times New Roman" w:cs="Times New Roman"/>
          <w:sz w:val="28"/>
          <w:szCs w:val="28"/>
        </w:rPr>
        <w:t>стиции в развитие физической культуры и спорта на территории Российской Федерации имеют устойчивый рост и тесно взаимосвязаны с подготовкой к крупным международным спортивным мероприятиям.</w:t>
      </w:r>
    </w:p>
    <w:p w:rsidR="0031214C" w:rsidRP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За счет государственных средств создаются условия для увеличения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спортивных школ. Так же осуществляется организация физкультурно-оздоровительных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и спортивно-массовых мероприятий; лицензируется деятельность по организации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культуры и спорта</w:t>
      </w:r>
      <w:r w:rsidR="00A0362C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31214C">
        <w:rPr>
          <w:rFonts w:ascii="Times New Roman" w:hAnsi="Times New Roman" w:cs="Times New Roman"/>
          <w:sz w:val="28"/>
          <w:szCs w:val="28"/>
        </w:rPr>
        <w:t>.</w:t>
      </w:r>
    </w:p>
    <w:p w:rsidR="0031214C" w:rsidRP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Утвержденная Постановлением от 21 января 2015 года № 30 целевая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 xml:space="preserve">«Развитие физической культуры и спорта в Российской Федерации </w:t>
      </w:r>
      <w:r w:rsidRPr="0031214C">
        <w:rPr>
          <w:rFonts w:ascii="Times New Roman" w:hAnsi="Times New Roman" w:cs="Times New Roman"/>
          <w:sz w:val="28"/>
          <w:szCs w:val="28"/>
        </w:rPr>
        <w:lastRenderedPageBreak/>
        <w:t>на 2016-2020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позволит создать к 2020</w:t>
      </w:r>
      <w:r w:rsidR="004568B2">
        <w:rPr>
          <w:rFonts w:ascii="Times New Roman" w:hAnsi="Times New Roman" w:cs="Times New Roman"/>
          <w:sz w:val="28"/>
          <w:szCs w:val="28"/>
        </w:rPr>
        <w:t xml:space="preserve"> году условия для привлечения к</w:t>
      </w:r>
      <w:r w:rsidRPr="0031214C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</w:t>
      </w:r>
      <w:r>
        <w:rPr>
          <w:rFonts w:ascii="Times New Roman" w:hAnsi="Times New Roman" w:cs="Times New Roman"/>
          <w:sz w:val="28"/>
          <w:szCs w:val="28"/>
        </w:rPr>
        <w:t xml:space="preserve"> и спортом</w:t>
      </w:r>
      <w:r w:rsidRPr="0031214C">
        <w:rPr>
          <w:rFonts w:ascii="Times New Roman" w:hAnsi="Times New Roman" w:cs="Times New Roman"/>
          <w:sz w:val="28"/>
          <w:szCs w:val="28"/>
        </w:rPr>
        <w:t xml:space="preserve"> более 40% граждан России</w:t>
      </w:r>
      <w:r w:rsidR="004568B2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31214C">
        <w:rPr>
          <w:rFonts w:ascii="Times New Roman" w:hAnsi="Times New Roman" w:cs="Times New Roman"/>
          <w:sz w:val="28"/>
          <w:szCs w:val="28"/>
        </w:rPr>
        <w:t>.</w:t>
      </w:r>
    </w:p>
    <w:p w:rsidR="0031214C" w:rsidRP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Данная программа должна позволить обеспечить необходимые условия для достижения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целевых показателей Стратегии развития физической культуры и спорта на период</w:t>
      </w:r>
      <w:r>
        <w:rPr>
          <w:rFonts w:ascii="Times New Roman" w:hAnsi="Times New Roman" w:cs="Times New Roman"/>
          <w:sz w:val="28"/>
          <w:szCs w:val="28"/>
        </w:rPr>
        <w:t xml:space="preserve"> до 2020 года.</w:t>
      </w:r>
    </w:p>
    <w:p w:rsid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Кроме этого, 352 физкультурно-спортивных объектов, будут введены в эксплуатацию,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в том числе в организац</w:t>
      </w:r>
      <w:r>
        <w:rPr>
          <w:rFonts w:ascii="Times New Roman" w:hAnsi="Times New Roman" w:cs="Times New Roman"/>
          <w:sz w:val="28"/>
          <w:szCs w:val="28"/>
        </w:rPr>
        <w:t>иях образовательного характера.</w:t>
      </w:r>
    </w:p>
    <w:p w:rsidR="0031214C" w:rsidRP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Объекты будут доступны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и лицам с ограниченными возможностями здоровья и инвалидам. Сооружения 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построены по типовым проектам, рекомендованными Минспортом России, с пропускной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способн</w:t>
      </w:r>
      <w:r w:rsidR="004568B2">
        <w:rPr>
          <w:rFonts w:ascii="Times New Roman" w:hAnsi="Times New Roman" w:cs="Times New Roman"/>
          <w:sz w:val="28"/>
          <w:szCs w:val="28"/>
        </w:rPr>
        <w:t>остью около 27 тысяч человек</w:t>
      </w:r>
      <w:r w:rsidR="004568B2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31214C">
        <w:rPr>
          <w:rFonts w:ascii="Times New Roman" w:hAnsi="Times New Roman" w:cs="Times New Roman"/>
          <w:sz w:val="28"/>
          <w:szCs w:val="28"/>
        </w:rPr>
        <w:t>.</w:t>
      </w:r>
    </w:p>
    <w:p w:rsidR="0031214C" w:rsidRP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Федеральная программа предусматривает создание новых спортивных центров,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так же развитие уже существующих центров для подготовки спортсменов Олимпийских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и Паралимпийских игр в условиях Дальнего Востока, Прибайкалья. Будут построены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реконструированы более 15 спортивных объектов федеральных спортивнотренировочных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центрах, 25 спортивных объектов в подведомственных Минспорту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организациях, 2 спортивных1 объекта в Крыму.</w:t>
      </w:r>
    </w:p>
    <w:p w:rsidR="0031214C" w:rsidRPr="0031214C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Благодаря средствам Федерального бюджета, выделенным на осуществление ФЦП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будет организовано строительство 17 региональных спортивно-тренировочных центров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по гребным видам спорта и одного спортивно-тренировочного центра для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спортсменов спортивных сборных команд России по наиболее массовым видам спорта,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не включённым в программы Олимпийских и Паралимпийских игр.1 Это спортивная аэробика,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акробатический рок-н-ролл, единоборства, бейсбол, софтбол.1</w:t>
      </w:r>
    </w:p>
    <w:p w:rsidR="00AE179B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14C">
        <w:rPr>
          <w:rFonts w:ascii="Times New Roman" w:hAnsi="Times New Roman" w:cs="Times New Roman"/>
          <w:sz w:val="28"/>
          <w:szCs w:val="28"/>
        </w:rPr>
        <w:t>Финансирование Федеральной целевой программы так же позволит ввести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более 200 футбольных по</w:t>
      </w:r>
      <w:r>
        <w:rPr>
          <w:rFonts w:ascii="Times New Roman" w:hAnsi="Times New Roman" w:cs="Times New Roman"/>
          <w:sz w:val="28"/>
          <w:szCs w:val="28"/>
        </w:rPr>
        <w:t>лей с искусственным покрытием и</w:t>
      </w:r>
      <w:r w:rsidRPr="0031214C">
        <w:rPr>
          <w:rFonts w:ascii="Times New Roman" w:hAnsi="Times New Roman" w:cs="Times New Roman"/>
          <w:sz w:val="28"/>
          <w:szCs w:val="28"/>
        </w:rPr>
        <w:t xml:space="preserve"> произвести реконструкцию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14C">
        <w:rPr>
          <w:rFonts w:ascii="Times New Roman" w:hAnsi="Times New Roman" w:cs="Times New Roman"/>
          <w:sz w:val="28"/>
          <w:szCs w:val="28"/>
        </w:rPr>
        <w:t>8 объектов спортивной инфраструктур</w:t>
      </w:r>
      <w:r>
        <w:rPr>
          <w:rFonts w:ascii="Times New Roman" w:hAnsi="Times New Roman" w:cs="Times New Roman"/>
          <w:sz w:val="28"/>
          <w:szCs w:val="28"/>
        </w:rPr>
        <w:t>ы Крымского федерального округа</w:t>
      </w:r>
      <w:r w:rsidRPr="0031214C">
        <w:rPr>
          <w:rFonts w:ascii="Times New Roman" w:hAnsi="Times New Roman" w:cs="Times New Roman"/>
          <w:sz w:val="28"/>
          <w:szCs w:val="28"/>
        </w:rPr>
        <w:t>.</w:t>
      </w:r>
    </w:p>
    <w:p w:rsidR="000F06D1" w:rsidRDefault="0031214C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стоит отметить и постоянный рост </w:t>
      </w:r>
      <w:r w:rsidR="00E070A7" w:rsidRPr="00E070A7">
        <w:rPr>
          <w:rFonts w:ascii="Times New Roman" w:hAnsi="Times New Roman" w:cs="Times New Roman"/>
          <w:sz w:val="28"/>
          <w:szCs w:val="28"/>
        </w:rPr>
        <w:t>частных инвестиций в развитие спортивной инфраструктуры, профессионального спорта и физической культуры, что позволяет не только вовлечь больше людей в систему массового оздоровления, но и сократить нагрузку на</w:t>
      </w:r>
      <w:r w:rsidR="00E070A7">
        <w:rPr>
          <w:rFonts w:ascii="Times New Roman" w:hAnsi="Times New Roman" w:cs="Times New Roman"/>
          <w:sz w:val="28"/>
          <w:szCs w:val="28"/>
        </w:rPr>
        <w:t xml:space="preserve"> </w:t>
      </w:r>
      <w:r w:rsidR="00E070A7" w:rsidRPr="00E070A7">
        <w:rPr>
          <w:rFonts w:ascii="Times New Roman" w:hAnsi="Times New Roman" w:cs="Times New Roman"/>
          <w:sz w:val="28"/>
          <w:szCs w:val="28"/>
        </w:rPr>
        <w:t>бюджет.</w:t>
      </w:r>
    </w:p>
    <w:p w:rsidR="00E070A7" w:rsidRDefault="00E070A7" w:rsidP="0031214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0A7">
        <w:rPr>
          <w:rFonts w:ascii="Times New Roman" w:hAnsi="Times New Roman" w:cs="Times New Roman"/>
          <w:sz w:val="28"/>
          <w:szCs w:val="28"/>
        </w:rPr>
        <w:t xml:space="preserve"> В результате, это привело к организации государственного-частного партнерства, что позволяет увеличить размеры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налоговых поступлений от активизации бизнес-процессов во многих отраслях экономики, помимо непосредственно спорта.</w:t>
      </w:r>
    </w:p>
    <w:p w:rsidR="001670D2" w:rsidRDefault="001670D2" w:rsidP="001670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670D2">
        <w:rPr>
          <w:rFonts w:ascii="Times New Roman" w:hAnsi="Times New Roman" w:cs="Times New Roman"/>
          <w:sz w:val="28"/>
          <w:szCs w:val="28"/>
        </w:rPr>
        <w:t>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политики импортозамещения в этой области,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привлечение отечественного частного сектора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 xml:space="preserve">сферу производства, так и в сферу </w:t>
      </w:r>
      <w:r w:rsidRPr="001670D2">
        <w:rPr>
          <w:rFonts w:ascii="Times New Roman" w:hAnsi="Times New Roman" w:cs="Times New Roman"/>
          <w:sz w:val="28"/>
          <w:szCs w:val="28"/>
        </w:rPr>
        <w:lastRenderedPageBreak/>
        <w:t>научных разработок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и спортивных новшеств является перспективным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 xml:space="preserve">направлением использования механизма ГЧП. </w:t>
      </w:r>
    </w:p>
    <w:p w:rsidR="001670D2" w:rsidRDefault="001670D2" w:rsidP="001670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F0B">
        <w:rPr>
          <w:rFonts w:ascii="Times New Roman" w:hAnsi="Times New Roman" w:cs="Times New Roman"/>
          <w:sz w:val="28"/>
          <w:szCs w:val="28"/>
        </w:rPr>
        <w:t>Государственно-частное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F0B">
        <w:rPr>
          <w:rFonts w:ascii="Times New Roman" w:hAnsi="Times New Roman" w:cs="Times New Roman"/>
          <w:sz w:val="28"/>
          <w:szCs w:val="28"/>
        </w:rPr>
        <w:t>партнерство является стабильным инструментом, которое успешно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F0B">
        <w:rPr>
          <w:rFonts w:ascii="Times New Roman" w:hAnsi="Times New Roman" w:cs="Times New Roman"/>
          <w:sz w:val="28"/>
          <w:szCs w:val="28"/>
        </w:rPr>
        <w:t>в зарубежных странах в целях развития различных видов инфраструктуры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B56F0B">
        <w:rPr>
          <w:rFonts w:ascii="Times New Roman" w:hAnsi="Times New Roman" w:cs="Times New Roman"/>
          <w:sz w:val="28"/>
          <w:szCs w:val="28"/>
        </w:rPr>
        <w:t>.</w:t>
      </w:r>
    </w:p>
    <w:p w:rsidR="001670D2" w:rsidRDefault="00AE179B" w:rsidP="001670D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79B">
        <w:rPr>
          <w:rFonts w:ascii="Times New Roman" w:hAnsi="Times New Roman" w:cs="Times New Roman"/>
          <w:sz w:val="28"/>
          <w:szCs w:val="28"/>
        </w:rPr>
        <w:t>Необходимость развития и модернизации объектов инфраструктуры,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79B">
        <w:rPr>
          <w:rFonts w:ascii="Times New Roman" w:hAnsi="Times New Roman" w:cs="Times New Roman"/>
          <w:sz w:val="28"/>
          <w:szCs w:val="28"/>
        </w:rPr>
        <w:t>том числе в отрасли физической культуры и спорта, при существующих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79B">
        <w:rPr>
          <w:rFonts w:ascii="Times New Roman" w:hAnsi="Times New Roman" w:cs="Times New Roman"/>
          <w:sz w:val="28"/>
          <w:szCs w:val="28"/>
        </w:rPr>
        <w:t>бюджетных ограничениях обусловила актуальность применения инструментов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79B">
        <w:rPr>
          <w:rFonts w:ascii="Times New Roman" w:hAnsi="Times New Roman" w:cs="Times New Roman"/>
          <w:sz w:val="28"/>
          <w:szCs w:val="28"/>
        </w:rPr>
        <w:t>государственно-частного партнерства и привлечение частных инвестиций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79B">
        <w:rPr>
          <w:rFonts w:ascii="Times New Roman" w:hAnsi="Times New Roman" w:cs="Times New Roman"/>
          <w:sz w:val="28"/>
          <w:szCs w:val="28"/>
        </w:rPr>
        <w:t xml:space="preserve">для реализации проектов в </w:t>
      </w:r>
      <w:r w:rsidR="001670D2">
        <w:rPr>
          <w:rFonts w:ascii="Times New Roman" w:hAnsi="Times New Roman" w:cs="Times New Roman"/>
          <w:sz w:val="28"/>
          <w:szCs w:val="28"/>
        </w:rPr>
        <w:t>данной отрасли в следующих направлениях (рис. 1)</w:t>
      </w:r>
      <w:r w:rsidR="004C176B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</w:p>
    <w:p w:rsidR="001670D2" w:rsidRDefault="001670D2" w:rsidP="001670D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4120" cy="3886467"/>
            <wp:effectExtent l="19050" t="0" r="83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083" cy="3888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0D2" w:rsidRDefault="00DC06C8" w:rsidP="000F06D1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1 -</w:t>
      </w:r>
      <w:r w:rsidR="001670D2">
        <w:rPr>
          <w:rFonts w:ascii="Times New Roman" w:hAnsi="Times New Roman" w:cs="Times New Roman"/>
          <w:sz w:val="28"/>
          <w:szCs w:val="28"/>
        </w:rPr>
        <w:t xml:space="preserve"> </w:t>
      </w:r>
      <w:r w:rsidR="001670D2" w:rsidRPr="001670D2">
        <w:rPr>
          <w:rFonts w:ascii="Times New Roman" w:hAnsi="Times New Roman" w:cs="Times New Roman"/>
          <w:sz w:val="28"/>
          <w:szCs w:val="28"/>
        </w:rPr>
        <w:t xml:space="preserve">Ключевые направления </w:t>
      </w:r>
      <w:r w:rsidR="001670D2">
        <w:rPr>
          <w:rFonts w:ascii="Times New Roman" w:hAnsi="Times New Roman" w:cs="Times New Roman"/>
          <w:sz w:val="28"/>
          <w:szCs w:val="28"/>
        </w:rPr>
        <w:t>ГЧП</w:t>
      </w:r>
      <w:r w:rsidR="001670D2" w:rsidRPr="001670D2">
        <w:rPr>
          <w:rFonts w:ascii="Times New Roman" w:hAnsi="Times New Roman" w:cs="Times New Roman"/>
          <w:sz w:val="28"/>
          <w:szCs w:val="28"/>
        </w:rPr>
        <w:t xml:space="preserve"> в спорте</w:t>
      </w:r>
    </w:p>
    <w:p w:rsidR="00AE179B" w:rsidRDefault="001670D2" w:rsidP="00E070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0D2">
        <w:rPr>
          <w:rFonts w:ascii="Times New Roman" w:hAnsi="Times New Roman" w:cs="Times New Roman"/>
          <w:sz w:val="28"/>
          <w:szCs w:val="28"/>
        </w:rPr>
        <w:t>Отличительной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чертой инновационной деятельности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физкультурно-спортивной сфере является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результатов преимущественно на внутреннем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рынке в связи с главной задачей — повышением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конкурентоспособности страны на мировом уровне,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поэтому для инновационного развития сферы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в стране необходимо участие не только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70D2">
        <w:rPr>
          <w:rFonts w:ascii="Times New Roman" w:hAnsi="Times New Roman" w:cs="Times New Roman"/>
          <w:sz w:val="28"/>
          <w:szCs w:val="28"/>
        </w:rPr>
        <w:t>но и бизнеса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0A7" w:rsidRPr="00E070A7" w:rsidRDefault="00E070A7" w:rsidP="00E070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0A7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реализация инфраструктурных проектов и сопутствующие им процессы активизированы в узком количестве городов, в основном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 xml:space="preserve">крупных. </w:t>
      </w:r>
      <w:r w:rsidRPr="00E070A7">
        <w:rPr>
          <w:rFonts w:ascii="Times New Roman" w:hAnsi="Times New Roman" w:cs="Times New Roman"/>
          <w:sz w:val="28"/>
          <w:szCs w:val="28"/>
        </w:rPr>
        <w:lastRenderedPageBreak/>
        <w:t>Поэтому очень важно для социальной политики выделять инвестиционные ресурсы для осуществления подобных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прорывных проектов и на периферийных территориях (яркими и относительно успешными примерами являются Сочи и Казань)</w:t>
      </w:r>
      <w:r w:rsidR="008A1F00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E070A7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остальном же в стране явно ощущается нехватка спортивных сооружений, что сказывается как на и на социальных факторах, так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потенциале их эффективного коммерческого эксплуатирования.</w:t>
      </w:r>
    </w:p>
    <w:p w:rsidR="00E070A7" w:rsidRDefault="00E070A7" w:rsidP="00E070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0A7">
        <w:rPr>
          <w:rFonts w:ascii="Times New Roman" w:hAnsi="Times New Roman" w:cs="Times New Roman"/>
          <w:sz w:val="28"/>
          <w:szCs w:val="28"/>
        </w:rPr>
        <w:t>Проблемой инвестиционной привлекательности различных спортивных проектов также является отсталость систем теле- и аудио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трансляций, низкое качество обслуживания как теле- так и реальных болельщиков, что приводит к снижению интереса контактной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аудитории, и как следствие это приводит к уменьшению прибыли для коммерческих организациях и малоэффективности частных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 xml:space="preserve">инвестиций в данный бизнес. </w:t>
      </w:r>
    </w:p>
    <w:p w:rsidR="00AE179B" w:rsidRDefault="00E070A7" w:rsidP="00E070A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0A7">
        <w:rPr>
          <w:rFonts w:ascii="Times New Roman" w:hAnsi="Times New Roman" w:cs="Times New Roman"/>
          <w:sz w:val="28"/>
          <w:szCs w:val="28"/>
        </w:rPr>
        <w:t>Поэтому в России следует перенимать опыт зарубежных компаний в сфере управления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частного бизнеса, чтобы способствовать получению достаточно рентабельного бизнеса в спортивной сфере, который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мотивировать инвесторов направлять инвестиционные ресурсы в подобные проекты, приносящие кроме экономического еще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0A7">
        <w:rPr>
          <w:rFonts w:ascii="Times New Roman" w:hAnsi="Times New Roman" w:cs="Times New Roman"/>
          <w:sz w:val="28"/>
          <w:szCs w:val="28"/>
        </w:rPr>
        <w:t>значительный социальный эффект.</w:t>
      </w:r>
      <w:r w:rsidRPr="00E070A7">
        <w:rPr>
          <w:rFonts w:ascii="Times New Roman" w:hAnsi="Times New Roman" w:cs="Times New Roman"/>
          <w:sz w:val="28"/>
          <w:szCs w:val="28"/>
        </w:rPr>
        <w:cr/>
      </w:r>
    </w:p>
    <w:p w:rsidR="004C176B" w:rsidRPr="004C176B" w:rsidRDefault="004C176B" w:rsidP="004C176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179B" w:rsidRDefault="00AE179B" w:rsidP="00982CD4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5B8" w:rsidRPr="00EE387C" w:rsidRDefault="008875B8" w:rsidP="001A666E">
      <w:pPr>
        <w:spacing w:line="240" w:lineRule="auto"/>
      </w:pPr>
    </w:p>
    <w:sectPr w:rsidR="008875B8" w:rsidRPr="00EE387C" w:rsidSect="001A666E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524" w:rsidRDefault="00CF7524" w:rsidP="00BA2BCD">
      <w:pPr>
        <w:spacing w:after="0" w:line="240" w:lineRule="auto"/>
      </w:pPr>
      <w:r>
        <w:separator/>
      </w:r>
    </w:p>
  </w:endnote>
  <w:endnote w:type="continuationSeparator" w:id="1">
    <w:p w:rsidR="00CF7524" w:rsidRDefault="00CF7524" w:rsidP="00BA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524" w:rsidRDefault="00CF7524" w:rsidP="00BA2BCD">
      <w:pPr>
        <w:spacing w:after="0" w:line="240" w:lineRule="auto"/>
      </w:pPr>
      <w:r>
        <w:separator/>
      </w:r>
    </w:p>
  </w:footnote>
  <w:footnote w:type="continuationSeparator" w:id="1">
    <w:p w:rsidR="00CF7524" w:rsidRDefault="00CF7524" w:rsidP="00BA2BCD">
      <w:pPr>
        <w:spacing w:after="0" w:line="240" w:lineRule="auto"/>
      </w:pPr>
      <w:r>
        <w:continuationSeparator/>
      </w:r>
    </w:p>
  </w:footnote>
  <w:footnote w:id="2">
    <w:p w:rsidR="00A0362C" w:rsidRPr="00A0362C" w:rsidRDefault="00A0362C" w:rsidP="00A0362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0362C">
        <w:rPr>
          <w:rStyle w:val="a6"/>
          <w:rFonts w:ascii="Times New Roman" w:hAnsi="Times New Roman"/>
        </w:rPr>
        <w:footnoteRef/>
      </w:r>
      <w:r w:rsidRPr="00A0362C">
        <w:rPr>
          <w:rFonts w:ascii="Times New Roman" w:hAnsi="Times New Roman"/>
        </w:rPr>
        <w:t xml:space="preserve"> </w:t>
      </w:r>
      <w:r w:rsidRPr="00A0362C">
        <w:rPr>
          <w:rFonts w:ascii="Times New Roman" w:hAnsi="Times New Roman"/>
          <w:sz w:val="24"/>
          <w:szCs w:val="24"/>
        </w:rPr>
        <w:t>Минфин России Официальный сайт https://www.minfin.ru/ru/perfomance/budget/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(дата обращения: 21.10.2018)</w:t>
      </w:r>
    </w:p>
  </w:footnote>
  <w:footnote w:id="3">
    <w:p w:rsidR="00A0362C" w:rsidRDefault="00A0362C" w:rsidP="00A0362C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568B2">
        <w:rPr>
          <w:rFonts w:ascii="Times New Roman" w:hAnsi="Times New Roman"/>
          <w:sz w:val="24"/>
          <w:szCs w:val="24"/>
        </w:rPr>
        <w:t>Черноног А.Н. Приоритеты государственной экономической политики и виды финансирования в физической культуре и спорте высоких достижений в России // Новая наука: Опыт, традиции, инновации.  2017.  № 3.  С.</w:t>
      </w:r>
      <w:r>
        <w:rPr>
          <w:rFonts w:ascii="Times New Roman" w:hAnsi="Times New Roman"/>
          <w:sz w:val="24"/>
          <w:szCs w:val="24"/>
        </w:rPr>
        <w:t>185</w:t>
      </w:r>
      <w:r w:rsidRPr="004568B2">
        <w:rPr>
          <w:rFonts w:ascii="Times New Roman" w:hAnsi="Times New Roman"/>
          <w:sz w:val="24"/>
          <w:szCs w:val="24"/>
        </w:rPr>
        <w:t xml:space="preserve"> (185-190).</w:t>
      </w:r>
    </w:p>
  </w:footnote>
  <w:footnote w:id="4">
    <w:p w:rsidR="004568B2" w:rsidRPr="004568B2" w:rsidRDefault="004568B2" w:rsidP="004568B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568B2">
        <w:rPr>
          <w:rStyle w:val="a6"/>
          <w:rFonts w:ascii="Times New Roman" w:hAnsi="Times New Roman"/>
          <w:sz w:val="24"/>
          <w:szCs w:val="24"/>
        </w:rPr>
        <w:footnoteRef/>
      </w:r>
      <w:r w:rsidRPr="004568B2">
        <w:rPr>
          <w:rFonts w:ascii="Times New Roman" w:hAnsi="Times New Roman"/>
          <w:sz w:val="24"/>
          <w:szCs w:val="24"/>
        </w:rPr>
        <w:t xml:space="preserve"> Постановление Правительства РФ от 21 января 2015 г. N 30 «О федеральной целевой программе «Развитие физической культуры и спорта в Российской Федерации на 2016 - 2020 годы» (с изменениями и дополнениями) // Справочно-правовая система Консультант Плюс</w:t>
      </w:r>
    </w:p>
  </w:footnote>
  <w:footnote w:id="5">
    <w:p w:rsidR="004568B2" w:rsidRPr="004568B2" w:rsidRDefault="004568B2" w:rsidP="004568B2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568B2">
        <w:rPr>
          <w:rStyle w:val="a6"/>
          <w:sz w:val="24"/>
          <w:szCs w:val="24"/>
        </w:rPr>
        <w:footnoteRef/>
      </w:r>
      <w:r w:rsidRPr="004568B2">
        <w:rPr>
          <w:sz w:val="24"/>
          <w:szCs w:val="24"/>
        </w:rPr>
        <w:t xml:space="preserve"> </w:t>
      </w:r>
      <w:r w:rsidRPr="004568B2">
        <w:rPr>
          <w:rFonts w:ascii="Times New Roman" w:hAnsi="Times New Roman" w:cs="Times New Roman"/>
          <w:sz w:val="24"/>
          <w:szCs w:val="24"/>
        </w:rPr>
        <w:t>Иванова Л.А., Минасян Д.С. Государственная политика финансирования физической культуры и спорта в России // OlymPlus. Гуманитарная версия. 2018.  № 2 (7).  С. 63 (62-64).</w:t>
      </w:r>
    </w:p>
    <w:p w:rsidR="004568B2" w:rsidRDefault="004568B2">
      <w:pPr>
        <w:pStyle w:val="a4"/>
      </w:pPr>
    </w:p>
  </w:footnote>
  <w:footnote w:id="6">
    <w:p w:rsidR="001670D2" w:rsidRPr="004C176B" w:rsidRDefault="001670D2" w:rsidP="004568B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568B2">
        <w:rPr>
          <w:rStyle w:val="a6"/>
          <w:rFonts w:ascii="Times New Roman" w:hAnsi="Times New Roman"/>
          <w:sz w:val="24"/>
          <w:szCs w:val="24"/>
        </w:rPr>
        <w:footnoteRef/>
      </w:r>
      <w:r w:rsidRPr="004568B2">
        <w:rPr>
          <w:rFonts w:ascii="Times New Roman" w:hAnsi="Times New Roman"/>
          <w:sz w:val="24"/>
          <w:szCs w:val="24"/>
        </w:rPr>
        <w:t xml:space="preserve"> Шуина Н.А., Сусикова Т.С. Государственно-частное партнерство в отрасли физической культуры и спорта // Проблемы совершенствования физической культуры, спорта и олимпизма.  2018.  С. 1. С. 217 (216-222)</w:t>
      </w:r>
    </w:p>
  </w:footnote>
  <w:footnote w:id="7">
    <w:p w:rsidR="004C176B" w:rsidRPr="004C176B" w:rsidRDefault="004C176B" w:rsidP="004C176B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4C176B">
        <w:rPr>
          <w:rStyle w:val="a6"/>
          <w:sz w:val="24"/>
          <w:szCs w:val="24"/>
        </w:rPr>
        <w:footnoteRef/>
      </w:r>
      <w:r w:rsidRPr="004C176B">
        <w:rPr>
          <w:sz w:val="24"/>
          <w:szCs w:val="24"/>
        </w:rPr>
        <w:t xml:space="preserve"> </w:t>
      </w:r>
      <w:r w:rsidRPr="004C176B">
        <w:rPr>
          <w:rFonts w:ascii="Times New Roman" w:hAnsi="Times New Roman" w:cs="Times New Roman"/>
          <w:sz w:val="24"/>
          <w:szCs w:val="24"/>
        </w:rPr>
        <w:t>Верзилин Д.Н., Горбунова И.Р. Перспективы инновационного развития сферы услуг с использованием механизма государственно-частного партнерства // Экономика и управление.  2015.</w:t>
      </w:r>
      <w:r w:rsidR="000F06D1">
        <w:rPr>
          <w:rFonts w:ascii="Times New Roman" w:hAnsi="Times New Roman" w:cs="Times New Roman"/>
          <w:sz w:val="24"/>
          <w:szCs w:val="24"/>
        </w:rPr>
        <w:t xml:space="preserve"> </w:t>
      </w:r>
      <w:r w:rsidRPr="004C176B">
        <w:rPr>
          <w:rFonts w:ascii="Times New Roman" w:hAnsi="Times New Roman" w:cs="Times New Roman"/>
          <w:sz w:val="24"/>
          <w:szCs w:val="24"/>
        </w:rPr>
        <w:t>№ 6 (116). С. 31 (27-32)</w:t>
      </w:r>
    </w:p>
    <w:p w:rsidR="004C176B" w:rsidRDefault="004C176B">
      <w:pPr>
        <w:pStyle w:val="a4"/>
      </w:pPr>
    </w:p>
  </w:footnote>
  <w:footnote w:id="8">
    <w:p w:rsidR="008A1F00" w:rsidRPr="008A1F00" w:rsidRDefault="008A1F00" w:rsidP="008A1F00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8A1F00">
        <w:rPr>
          <w:rStyle w:val="a6"/>
          <w:sz w:val="24"/>
          <w:szCs w:val="24"/>
        </w:rPr>
        <w:footnoteRef/>
      </w:r>
      <w:r w:rsidRPr="008A1F00">
        <w:rPr>
          <w:sz w:val="24"/>
          <w:szCs w:val="24"/>
        </w:rPr>
        <w:t xml:space="preserve"> </w:t>
      </w:r>
      <w:r w:rsidRPr="008A1F00">
        <w:rPr>
          <w:rFonts w:ascii="Times New Roman" w:hAnsi="Times New Roman" w:cs="Times New Roman"/>
          <w:sz w:val="24"/>
          <w:szCs w:val="24"/>
        </w:rPr>
        <w:t>Бобровский Е.А. Инвестиции в спорт: экономический и социальный аспект / ИННОВ: электронный научный журнал. 2017.</w:t>
      </w:r>
      <w:r w:rsidR="000F06D1">
        <w:rPr>
          <w:rFonts w:ascii="Times New Roman" w:hAnsi="Times New Roman" w:cs="Times New Roman"/>
          <w:sz w:val="24"/>
          <w:szCs w:val="24"/>
        </w:rPr>
        <w:t xml:space="preserve"> </w:t>
      </w:r>
      <w:r w:rsidRPr="008A1F00">
        <w:rPr>
          <w:rFonts w:ascii="Times New Roman" w:hAnsi="Times New Roman" w:cs="Times New Roman"/>
          <w:sz w:val="24"/>
          <w:szCs w:val="24"/>
        </w:rPr>
        <w:t xml:space="preserve">№ </w:t>
      </w:r>
      <w:r w:rsidR="000F06D1">
        <w:rPr>
          <w:rFonts w:ascii="Times New Roman" w:hAnsi="Times New Roman" w:cs="Times New Roman"/>
          <w:sz w:val="24"/>
          <w:szCs w:val="24"/>
        </w:rPr>
        <w:t xml:space="preserve"> 3 (32).</w:t>
      </w:r>
      <w:r w:rsidRPr="008A1F00">
        <w:rPr>
          <w:rFonts w:ascii="Times New Roman" w:hAnsi="Times New Roman" w:cs="Times New Roman"/>
          <w:sz w:val="24"/>
          <w:szCs w:val="24"/>
        </w:rPr>
        <w:t xml:space="preserve"> С. 6</w:t>
      </w:r>
    </w:p>
    <w:p w:rsidR="008A1F00" w:rsidRDefault="008A1F00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C2D17"/>
    <w:multiLevelType w:val="hybridMultilevel"/>
    <w:tmpl w:val="A8BCCF1A"/>
    <w:lvl w:ilvl="0" w:tplc="C8D2AF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2716"/>
    <w:multiLevelType w:val="hybridMultilevel"/>
    <w:tmpl w:val="7884BA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30484"/>
    <w:multiLevelType w:val="hybridMultilevel"/>
    <w:tmpl w:val="BA8CFD0C"/>
    <w:lvl w:ilvl="0" w:tplc="0419000F">
      <w:start w:val="1"/>
      <w:numFmt w:val="decimal"/>
      <w:lvlText w:val="%1."/>
      <w:lvlJc w:val="left"/>
      <w:pPr>
        <w:ind w:left="1029" w:hanging="360"/>
      </w:p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33E17E1A"/>
    <w:multiLevelType w:val="hybridMultilevel"/>
    <w:tmpl w:val="20AE3E50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4">
    <w:nsid w:val="40E30937"/>
    <w:multiLevelType w:val="hybridMultilevel"/>
    <w:tmpl w:val="6A12A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F160BB"/>
    <w:multiLevelType w:val="hybridMultilevel"/>
    <w:tmpl w:val="641047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67E6C"/>
    <w:multiLevelType w:val="hybridMultilevel"/>
    <w:tmpl w:val="82F69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960733"/>
    <w:multiLevelType w:val="hybridMultilevel"/>
    <w:tmpl w:val="A58ED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748D2"/>
    <w:multiLevelType w:val="hybridMultilevel"/>
    <w:tmpl w:val="44D407CE"/>
    <w:lvl w:ilvl="0" w:tplc="21B6B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71682"/>
  </w:hdrShapeDefaults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BA2BCD"/>
    <w:rsid w:val="000035F8"/>
    <w:rsid w:val="00004753"/>
    <w:rsid w:val="00016444"/>
    <w:rsid w:val="00023211"/>
    <w:rsid w:val="00031E7F"/>
    <w:rsid w:val="00046096"/>
    <w:rsid w:val="00093487"/>
    <w:rsid w:val="00096BD3"/>
    <w:rsid w:val="00097ED1"/>
    <w:rsid w:val="000A1728"/>
    <w:rsid w:val="000A78EA"/>
    <w:rsid w:val="000B39A9"/>
    <w:rsid w:val="000F06D1"/>
    <w:rsid w:val="00100606"/>
    <w:rsid w:val="00117662"/>
    <w:rsid w:val="001337A2"/>
    <w:rsid w:val="001670D2"/>
    <w:rsid w:val="001927EC"/>
    <w:rsid w:val="00194A77"/>
    <w:rsid w:val="001A2E40"/>
    <w:rsid w:val="001A5500"/>
    <w:rsid w:val="001A666E"/>
    <w:rsid w:val="001B1B9B"/>
    <w:rsid w:val="001B6FBC"/>
    <w:rsid w:val="001C09F7"/>
    <w:rsid w:val="001E50C3"/>
    <w:rsid w:val="001F2E8C"/>
    <w:rsid w:val="00200029"/>
    <w:rsid w:val="00207CF0"/>
    <w:rsid w:val="002222A5"/>
    <w:rsid w:val="00225612"/>
    <w:rsid w:val="002420BA"/>
    <w:rsid w:val="002563BA"/>
    <w:rsid w:val="0025721E"/>
    <w:rsid w:val="002641B1"/>
    <w:rsid w:val="00282B6C"/>
    <w:rsid w:val="002875C2"/>
    <w:rsid w:val="002901E2"/>
    <w:rsid w:val="002C1AF6"/>
    <w:rsid w:val="002C5314"/>
    <w:rsid w:val="002D3AA9"/>
    <w:rsid w:val="0031214C"/>
    <w:rsid w:val="0032598E"/>
    <w:rsid w:val="003311A3"/>
    <w:rsid w:val="00361738"/>
    <w:rsid w:val="0036425D"/>
    <w:rsid w:val="00364796"/>
    <w:rsid w:val="003B044E"/>
    <w:rsid w:val="003B144F"/>
    <w:rsid w:val="003B4531"/>
    <w:rsid w:val="003B4FE6"/>
    <w:rsid w:val="003C0397"/>
    <w:rsid w:val="003C068D"/>
    <w:rsid w:val="00401755"/>
    <w:rsid w:val="00406E1C"/>
    <w:rsid w:val="00420AD6"/>
    <w:rsid w:val="00424606"/>
    <w:rsid w:val="00430292"/>
    <w:rsid w:val="0043180F"/>
    <w:rsid w:val="0043242F"/>
    <w:rsid w:val="00441F43"/>
    <w:rsid w:val="00456767"/>
    <w:rsid w:val="004568B2"/>
    <w:rsid w:val="00461295"/>
    <w:rsid w:val="004A3360"/>
    <w:rsid w:val="004C176B"/>
    <w:rsid w:val="004C2A93"/>
    <w:rsid w:val="004E39CA"/>
    <w:rsid w:val="00546D4C"/>
    <w:rsid w:val="00583F5B"/>
    <w:rsid w:val="005929C5"/>
    <w:rsid w:val="005B46C7"/>
    <w:rsid w:val="005C36E6"/>
    <w:rsid w:val="005C5CBD"/>
    <w:rsid w:val="005F6235"/>
    <w:rsid w:val="006348C5"/>
    <w:rsid w:val="00646DD8"/>
    <w:rsid w:val="00683361"/>
    <w:rsid w:val="006B540E"/>
    <w:rsid w:val="006E111C"/>
    <w:rsid w:val="00722C9A"/>
    <w:rsid w:val="00727A7B"/>
    <w:rsid w:val="00772354"/>
    <w:rsid w:val="007747F3"/>
    <w:rsid w:val="00776FFB"/>
    <w:rsid w:val="00777E44"/>
    <w:rsid w:val="00782A93"/>
    <w:rsid w:val="007C000C"/>
    <w:rsid w:val="007C682C"/>
    <w:rsid w:val="007E255B"/>
    <w:rsid w:val="007E79AB"/>
    <w:rsid w:val="00843D2E"/>
    <w:rsid w:val="00854E4A"/>
    <w:rsid w:val="00874C04"/>
    <w:rsid w:val="008875B8"/>
    <w:rsid w:val="008966F3"/>
    <w:rsid w:val="008A1F00"/>
    <w:rsid w:val="008A4994"/>
    <w:rsid w:val="008C3249"/>
    <w:rsid w:val="008C5644"/>
    <w:rsid w:val="008C6E42"/>
    <w:rsid w:val="008C75F4"/>
    <w:rsid w:val="009154BB"/>
    <w:rsid w:val="00922BFF"/>
    <w:rsid w:val="00937369"/>
    <w:rsid w:val="00950EA1"/>
    <w:rsid w:val="00982CD4"/>
    <w:rsid w:val="009A08C6"/>
    <w:rsid w:val="009C1B0F"/>
    <w:rsid w:val="009E2BA8"/>
    <w:rsid w:val="009F61A8"/>
    <w:rsid w:val="00A0362C"/>
    <w:rsid w:val="00A06007"/>
    <w:rsid w:val="00A4363E"/>
    <w:rsid w:val="00A65CE1"/>
    <w:rsid w:val="00A66CDE"/>
    <w:rsid w:val="00A823AF"/>
    <w:rsid w:val="00A84528"/>
    <w:rsid w:val="00A90F50"/>
    <w:rsid w:val="00A968C2"/>
    <w:rsid w:val="00AA6FA2"/>
    <w:rsid w:val="00AC0268"/>
    <w:rsid w:val="00AD0EDD"/>
    <w:rsid w:val="00AE179B"/>
    <w:rsid w:val="00B45538"/>
    <w:rsid w:val="00B46EA1"/>
    <w:rsid w:val="00B56F0B"/>
    <w:rsid w:val="00BA2BCD"/>
    <w:rsid w:val="00BA5A02"/>
    <w:rsid w:val="00BB0703"/>
    <w:rsid w:val="00BB544C"/>
    <w:rsid w:val="00BE4180"/>
    <w:rsid w:val="00BE78E8"/>
    <w:rsid w:val="00BF1D44"/>
    <w:rsid w:val="00C01AEC"/>
    <w:rsid w:val="00C05ABD"/>
    <w:rsid w:val="00C17BB0"/>
    <w:rsid w:val="00C3260A"/>
    <w:rsid w:val="00C414F0"/>
    <w:rsid w:val="00C56B56"/>
    <w:rsid w:val="00C7266B"/>
    <w:rsid w:val="00C83988"/>
    <w:rsid w:val="00C93557"/>
    <w:rsid w:val="00CA1878"/>
    <w:rsid w:val="00CA2F75"/>
    <w:rsid w:val="00CA4A68"/>
    <w:rsid w:val="00CE7C60"/>
    <w:rsid w:val="00CF7524"/>
    <w:rsid w:val="00D04956"/>
    <w:rsid w:val="00D14741"/>
    <w:rsid w:val="00D35F9B"/>
    <w:rsid w:val="00D47C22"/>
    <w:rsid w:val="00D70F98"/>
    <w:rsid w:val="00D839EA"/>
    <w:rsid w:val="00DA141E"/>
    <w:rsid w:val="00DA54FB"/>
    <w:rsid w:val="00DC0663"/>
    <w:rsid w:val="00DC06C8"/>
    <w:rsid w:val="00DC2033"/>
    <w:rsid w:val="00DD41C2"/>
    <w:rsid w:val="00DF6B57"/>
    <w:rsid w:val="00E03876"/>
    <w:rsid w:val="00E03A0A"/>
    <w:rsid w:val="00E070A7"/>
    <w:rsid w:val="00E23A1F"/>
    <w:rsid w:val="00E30A43"/>
    <w:rsid w:val="00E41E7D"/>
    <w:rsid w:val="00EA0943"/>
    <w:rsid w:val="00EA42F1"/>
    <w:rsid w:val="00EB2741"/>
    <w:rsid w:val="00EE387C"/>
    <w:rsid w:val="00EF1E95"/>
    <w:rsid w:val="00F0262F"/>
    <w:rsid w:val="00F1688D"/>
    <w:rsid w:val="00F20B79"/>
    <w:rsid w:val="00F21EA9"/>
    <w:rsid w:val="00F275C3"/>
    <w:rsid w:val="00F36E55"/>
    <w:rsid w:val="00F4324B"/>
    <w:rsid w:val="00F514F5"/>
    <w:rsid w:val="00F54F21"/>
    <w:rsid w:val="00F6275E"/>
    <w:rsid w:val="00F91296"/>
    <w:rsid w:val="00F93A3A"/>
    <w:rsid w:val="00F96F51"/>
    <w:rsid w:val="00FA7F01"/>
    <w:rsid w:val="00FC08DD"/>
    <w:rsid w:val="00FC54C7"/>
    <w:rsid w:val="00FD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B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BA2B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BA2BCD"/>
    <w:rPr>
      <w:rFonts w:ascii="Calibri" w:eastAsia="Calibri" w:hAnsi="Calibri" w:cs="Times New Roman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BA2BC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BA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CD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2"/>
    <w:rsid w:val="006348C5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9"/>
    <w:rsid w:val="006348C5"/>
    <w:pPr>
      <w:widowControl w:val="0"/>
      <w:shd w:val="clear" w:color="auto" w:fill="FFFFFF"/>
      <w:spacing w:after="0" w:line="264" w:lineRule="exact"/>
      <w:ind w:hanging="400"/>
      <w:jc w:val="both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1">
    <w:name w:val="Основной текст1"/>
    <w:basedOn w:val="a9"/>
    <w:rsid w:val="006348C5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No Spacing"/>
    <w:uiPriority w:val="1"/>
    <w:qFormat/>
    <w:rsid w:val="002D3AA9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7C682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7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По умолчанию"/>
    <w:rsid w:val="00BE41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9D8F0-4F2A-4D51-BFBF-C82A312A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2018-11-05T11:25:00Z</dcterms:created>
  <dcterms:modified xsi:type="dcterms:W3CDTF">2018-11-05T11:25:00Z</dcterms:modified>
</cp:coreProperties>
</file>