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48" w:rsidRDefault="005F0A48" w:rsidP="007F0A5E">
      <w:pPr>
        <w:ind w:firstLine="0"/>
        <w:jc w:val="center"/>
        <w:rPr>
          <w:b/>
        </w:rPr>
      </w:pPr>
    </w:p>
    <w:p w:rsidR="00B751CA" w:rsidRDefault="005F0A48" w:rsidP="007F0A5E">
      <w:pPr>
        <w:ind w:firstLine="0"/>
        <w:jc w:val="center"/>
        <w:rPr>
          <w:b/>
        </w:rPr>
      </w:pPr>
      <w:r w:rsidRPr="007F0A5E">
        <w:rPr>
          <w:b/>
        </w:rPr>
        <w:t>Методические рекомендации для воспитателей</w:t>
      </w:r>
      <w:r>
        <w:rPr>
          <w:b/>
        </w:rPr>
        <w:t xml:space="preserve"> по теме</w:t>
      </w:r>
      <w:bookmarkStart w:id="0" w:name="_GoBack"/>
      <w:bookmarkEnd w:id="0"/>
      <w:r w:rsidR="007F0A5E" w:rsidRPr="007F0A5E">
        <w:rPr>
          <w:b/>
        </w:rPr>
        <w:t>: «</w:t>
      </w:r>
      <w:r>
        <w:rPr>
          <w:b/>
        </w:rPr>
        <w:t>Ф</w:t>
      </w:r>
      <w:r w:rsidR="007F0A5E" w:rsidRPr="007F0A5E">
        <w:rPr>
          <w:b/>
        </w:rPr>
        <w:t>ормировани</w:t>
      </w:r>
      <w:r>
        <w:rPr>
          <w:b/>
        </w:rPr>
        <w:t>е</w:t>
      </w:r>
      <w:r w:rsidR="007F0A5E" w:rsidRPr="007F0A5E">
        <w:rPr>
          <w:b/>
        </w:rPr>
        <w:t xml:space="preserve"> представлений понятий у детей старшего дошкольного возраста с использованием блоков </w:t>
      </w:r>
      <w:proofErr w:type="spellStart"/>
      <w:r w:rsidR="007F0A5E" w:rsidRPr="007F0A5E">
        <w:rPr>
          <w:b/>
        </w:rPr>
        <w:t>Дьенеша</w:t>
      </w:r>
      <w:proofErr w:type="spellEnd"/>
      <w:r w:rsidR="007F0A5E" w:rsidRPr="007F0A5E">
        <w:rPr>
          <w:b/>
        </w:rPr>
        <w:t>»</w:t>
      </w:r>
    </w:p>
    <w:p w:rsidR="007F0A5E" w:rsidRPr="007F0A5E" w:rsidRDefault="007F0A5E" w:rsidP="007F0A5E">
      <w:pPr>
        <w:ind w:firstLine="0"/>
        <w:jc w:val="center"/>
        <w:rPr>
          <w:b/>
        </w:rPr>
      </w:pPr>
    </w:p>
    <w:p w:rsidR="00B33E77" w:rsidRDefault="00B751CA" w:rsidP="00B33E77">
      <w:pPr>
        <w:pStyle w:val="a4"/>
        <w:numPr>
          <w:ilvl w:val="0"/>
          <w:numId w:val="1"/>
        </w:numPr>
        <w:tabs>
          <w:tab w:val="left" w:pos="993"/>
          <w:tab w:val="left" w:pos="1134"/>
        </w:tabs>
        <w:ind w:left="0" w:firstLine="709"/>
      </w:pPr>
      <w:r w:rsidRPr="009F3F03">
        <w:t xml:space="preserve">Логические блоки </w:t>
      </w:r>
      <w:proofErr w:type="spellStart"/>
      <w:r w:rsidRPr="009F3F03">
        <w:t>Дьенеша</w:t>
      </w:r>
      <w:proofErr w:type="spellEnd"/>
      <w:r w:rsidRPr="009F3F03">
        <w:t xml:space="preserve"> –</w:t>
      </w:r>
      <w:r w:rsidR="00B33E77">
        <w:t xml:space="preserve"> э</w:t>
      </w:r>
      <w:r w:rsidRPr="009F3F03">
        <w:t xml:space="preserve">то набор фигур, отличающихся друг от друга цветом, формой, размером, толщиной. </w:t>
      </w:r>
    </w:p>
    <w:p w:rsidR="00B33E77" w:rsidRPr="009F3F03" w:rsidRDefault="00B33E77" w:rsidP="00B33E77">
      <w:pPr>
        <w:pStyle w:val="a4"/>
        <w:numPr>
          <w:ilvl w:val="0"/>
          <w:numId w:val="1"/>
        </w:numPr>
        <w:tabs>
          <w:tab w:val="left" w:pos="993"/>
        </w:tabs>
        <w:ind w:left="0" w:firstLine="709"/>
      </w:pPr>
      <w:r w:rsidRPr="009F3F03">
        <w:t>В названном комплекте 48 блоков: 3 х 4 х 2 х 2. Можно ограничиться и меньшим числом блоков: взять меньше цветов, форм или исключить различие по толщине. Каждая фигура характеризуется четырьмя свойствами: цветом, формой, размером и толщиной. В наборе нет даже двух фигур, одинаковых по всем свойствам.</w:t>
      </w:r>
    </w:p>
    <w:p w:rsidR="00B751CA" w:rsidRPr="009F3F03" w:rsidRDefault="00B751CA" w:rsidP="00B33E77">
      <w:pPr>
        <w:pStyle w:val="a4"/>
        <w:numPr>
          <w:ilvl w:val="0"/>
          <w:numId w:val="1"/>
        </w:numPr>
        <w:tabs>
          <w:tab w:val="left" w:pos="1134"/>
        </w:tabs>
        <w:ind w:left="0" w:firstLine="709"/>
      </w:pPr>
      <w:r w:rsidRPr="009F3F03">
        <w:t>Логические блоки лучше изготовить из дерева или пластика.</w:t>
      </w:r>
      <w:r w:rsidR="00B33E77">
        <w:t xml:space="preserve"> </w:t>
      </w:r>
      <w:r w:rsidRPr="009F3F03">
        <w:t>Наборы плоских логических фигур можно сделать из картона или пластика по примеру логических блоков. Отличительная особенность таких наборов – одинаковая толщина всех фигур.</w:t>
      </w:r>
    </w:p>
    <w:p w:rsidR="00B751CA" w:rsidRPr="009F3F03" w:rsidRDefault="00B751CA" w:rsidP="00B751CA">
      <w:r w:rsidRPr="009F3F03">
        <w:t>Кроме логических блоков для работы необходимы карточки (5х5 см), на которых условно обозначены свойства блоков (цвет, форма, размер, толщина).</w:t>
      </w:r>
    </w:p>
    <w:p w:rsidR="00B33E77" w:rsidRDefault="00B33E77" w:rsidP="00B33E77">
      <w:r>
        <w:t>4</w:t>
      </w:r>
      <w:r w:rsidR="00B751CA">
        <w:t xml:space="preserve">. </w:t>
      </w:r>
      <w:r w:rsidR="00B751CA" w:rsidRPr="009F3F03">
        <w:t xml:space="preserve">В зависимости от возраста детей можно использовать не весь комплект, а какую-то его часть: сначала блоки разные по форме и цвету, но одинаковые по размеру и толщине (12 штук), затем разные по форме, цвету и размеру, но одинаковые по толщине (24 штуки) и в конце – полный комплект фигур (48 штук). </w:t>
      </w:r>
    </w:p>
    <w:p w:rsidR="00B33E77" w:rsidRPr="007F0A5E" w:rsidRDefault="00B33E77" w:rsidP="00B33E77">
      <w:pPr>
        <w:rPr>
          <w:b/>
        </w:rPr>
      </w:pPr>
      <w:r>
        <w:t>5. Применяя</w:t>
      </w:r>
      <w:r w:rsidRPr="000A5F78">
        <w:rPr>
          <w:rStyle w:val="a3"/>
        </w:rPr>
        <w:t xml:space="preserve"> </w:t>
      </w:r>
      <w:r w:rsidRPr="007F0A5E">
        <w:rPr>
          <w:rStyle w:val="a3"/>
          <w:b w:val="0"/>
        </w:rPr>
        <w:t xml:space="preserve">блоки </w:t>
      </w:r>
      <w:proofErr w:type="spellStart"/>
      <w:r w:rsidRPr="007F0A5E">
        <w:rPr>
          <w:rStyle w:val="a3"/>
          <w:b w:val="0"/>
        </w:rPr>
        <w:t>Дьенеша</w:t>
      </w:r>
      <w:proofErr w:type="spellEnd"/>
      <w:r w:rsidRPr="000A5F78">
        <w:t xml:space="preserve"> в качестве одного из эффективных средств </w:t>
      </w:r>
      <w:r>
        <w:t xml:space="preserve">формирование представлений понятий о числах у детей старшего дошкольного возраста, необходимо разработать </w:t>
      </w:r>
      <w:r w:rsidRPr="000A5F78">
        <w:t xml:space="preserve">этапы ознакомления </w:t>
      </w:r>
      <w:r w:rsidRPr="007F0A5E">
        <w:rPr>
          <w:rStyle w:val="a3"/>
          <w:b w:val="0"/>
        </w:rPr>
        <w:t>детей с новыми дидактическими играми</w:t>
      </w:r>
      <w:r w:rsidRPr="007F0A5E">
        <w:rPr>
          <w:b/>
        </w:rPr>
        <w:t>:</w:t>
      </w:r>
    </w:p>
    <w:p w:rsidR="00B33E77" w:rsidRPr="000A5F78" w:rsidRDefault="00B33E77" w:rsidP="00B33E77">
      <w:r w:rsidRPr="000A5F78">
        <w:lastRenderedPageBreak/>
        <w:t>Этап</w:t>
      </w:r>
      <w:r>
        <w:t xml:space="preserve"> 1</w:t>
      </w:r>
      <w:r w:rsidRPr="000A5F78">
        <w:t xml:space="preserve">. Внесение нового пособия </w:t>
      </w:r>
      <w:r w:rsidRPr="000A5F78">
        <w:rPr>
          <w:i/>
          <w:iCs/>
        </w:rPr>
        <w:t>(игры)</w:t>
      </w:r>
      <w:r w:rsidRPr="000A5F78">
        <w:t xml:space="preserve"> в группу. Познакомила </w:t>
      </w:r>
      <w:r w:rsidRPr="007F0A5E">
        <w:rPr>
          <w:rStyle w:val="a3"/>
          <w:b w:val="0"/>
        </w:rPr>
        <w:t>детей с новой игрой</w:t>
      </w:r>
      <w:r w:rsidRPr="000A5F78">
        <w:t xml:space="preserve">, ее особенностями и правилами, с понятием </w:t>
      </w:r>
      <w:r w:rsidRPr="007F0A5E">
        <w:rPr>
          <w:iCs/>
        </w:rPr>
        <w:t>«</w:t>
      </w:r>
      <w:r w:rsidRPr="007F0A5E">
        <w:rPr>
          <w:rStyle w:val="a3"/>
          <w:b w:val="0"/>
          <w:iCs/>
        </w:rPr>
        <w:t>логический блок</w:t>
      </w:r>
      <w:r w:rsidRPr="007F0A5E">
        <w:rPr>
          <w:iCs/>
        </w:rPr>
        <w:t>»</w:t>
      </w:r>
      <w:r w:rsidRPr="007F0A5E">
        <w:t xml:space="preserve">, </w:t>
      </w:r>
      <w:r w:rsidRPr="000A5F78">
        <w:t>с его цветом, формой, размером.</w:t>
      </w:r>
    </w:p>
    <w:p w:rsidR="00B33E77" w:rsidRPr="000A5F78" w:rsidRDefault="00B33E77" w:rsidP="00B33E77">
      <w:proofErr w:type="gramStart"/>
      <w:r w:rsidRPr="000A5F78">
        <w:t xml:space="preserve">Знакомить с </w:t>
      </w:r>
      <w:r w:rsidRPr="007F0A5E">
        <w:rPr>
          <w:rStyle w:val="a3"/>
          <w:b w:val="0"/>
        </w:rPr>
        <w:t>блоками начала с простого</w:t>
      </w:r>
      <w:r w:rsidRPr="000A5F78">
        <w:t>: выкладываю набор перед ребенком, он играет.</w:t>
      </w:r>
      <w:proofErr w:type="gramEnd"/>
    </w:p>
    <w:p w:rsidR="00B33E77" w:rsidRDefault="00B33E77" w:rsidP="00B33E77">
      <w:r w:rsidRPr="000A5F78">
        <w:t>Этап</w:t>
      </w:r>
      <w:r>
        <w:t xml:space="preserve"> 2</w:t>
      </w:r>
      <w:r w:rsidRPr="000A5F78">
        <w:t>. Собственно игра, как основной вид деятельности в детском саду, которая способствует</w:t>
      </w:r>
      <w:r>
        <w:t xml:space="preserve"> формированию представлений понятий о числах у детей старшего дошкольного возраста.</w:t>
      </w:r>
    </w:p>
    <w:p w:rsidR="00B33E77" w:rsidRPr="000A5F78" w:rsidRDefault="00B33E77" w:rsidP="00B33E77">
      <w:r w:rsidRPr="000A5F78">
        <w:t>Этап</w:t>
      </w:r>
      <w:r>
        <w:t xml:space="preserve"> 3</w:t>
      </w:r>
      <w:r w:rsidRPr="000A5F78">
        <w:t xml:space="preserve">. Самостоятельная игра с </w:t>
      </w:r>
      <w:r w:rsidRPr="007F0A5E">
        <w:rPr>
          <w:rStyle w:val="a3"/>
          <w:b w:val="0"/>
        </w:rPr>
        <w:t>развивающим материалом</w:t>
      </w:r>
      <w:r w:rsidRPr="000A5F78">
        <w:t xml:space="preserve">, где дети </w:t>
      </w:r>
      <w:r w:rsidRPr="007F0A5E">
        <w:rPr>
          <w:rStyle w:val="a3"/>
          <w:b w:val="0"/>
        </w:rPr>
        <w:t>развивают</w:t>
      </w:r>
      <w:r w:rsidRPr="000A5F78">
        <w:t xml:space="preserve"> свои творческие способности, воображение, фантазию, способность к конструированию, учатся договариваться между собой во время игры. </w:t>
      </w:r>
    </w:p>
    <w:p w:rsidR="00B33E77" w:rsidRDefault="00B33E77" w:rsidP="00B33E77">
      <w:r w:rsidRPr="000A5F78">
        <w:t>Этап</w:t>
      </w:r>
      <w:r>
        <w:t xml:space="preserve"> 4</w:t>
      </w:r>
      <w:r w:rsidRPr="000A5F78">
        <w:t xml:space="preserve">. Непрерывная образовательная деятельность с </w:t>
      </w:r>
      <w:r w:rsidRPr="007F0A5E">
        <w:rPr>
          <w:rStyle w:val="a3"/>
          <w:b w:val="0"/>
        </w:rPr>
        <w:t xml:space="preserve">использованием блоков </w:t>
      </w:r>
      <w:proofErr w:type="spellStart"/>
      <w:r w:rsidRPr="007F0A5E">
        <w:rPr>
          <w:rStyle w:val="a3"/>
          <w:b w:val="0"/>
        </w:rPr>
        <w:t>Дьенеша</w:t>
      </w:r>
      <w:proofErr w:type="spellEnd"/>
      <w:r w:rsidRPr="000A5F78">
        <w:t xml:space="preserve">. Формирует у </w:t>
      </w:r>
      <w:r w:rsidRPr="007F0A5E">
        <w:rPr>
          <w:rStyle w:val="a3"/>
          <w:b w:val="0"/>
        </w:rPr>
        <w:t>детей представление</w:t>
      </w:r>
      <w:r w:rsidRPr="000A5F78">
        <w:t xml:space="preserve"> о таких математических понятиях ка</w:t>
      </w:r>
      <w:r>
        <w:t xml:space="preserve">к один и много, ни одного, «больше </w:t>
      </w:r>
      <w:proofErr w:type="gramStart"/>
      <w:r>
        <w:t>на</w:t>
      </w:r>
      <w:proofErr w:type="gramEnd"/>
      <w:r>
        <w:t xml:space="preserve">…», «меньше </w:t>
      </w:r>
      <w:proofErr w:type="gramStart"/>
      <w:r>
        <w:t>на</w:t>
      </w:r>
      <w:proofErr w:type="gramEnd"/>
      <w:r>
        <w:t xml:space="preserve">…»; учит детей счётной деятельности. </w:t>
      </w:r>
    </w:p>
    <w:p w:rsidR="00B751CA" w:rsidRDefault="0099732A" w:rsidP="00B751CA">
      <w:r>
        <w:t>6</w:t>
      </w:r>
      <w:r w:rsidR="00B751CA">
        <w:t xml:space="preserve">. Работу с блоками можно организовывать 1 раз в неделю в вечернее время. Предлагаемые детям задачи последовательно усложнять. При переходе к новому материалу не нужно забывать о повторении, так реализуются принципы систематичности, последовательности, постепенности и индивидуальный подход. </w:t>
      </w:r>
    </w:p>
    <w:p w:rsidR="007F0A5E" w:rsidRDefault="0099732A" w:rsidP="00B751CA">
      <w:r>
        <w:t>7</w:t>
      </w:r>
      <w:r w:rsidR="00B751CA">
        <w:t xml:space="preserve">. Для развития количественных представлений, а именно нахождения в окружающей обстановке одного или много одинаковых предметов можно использовать такие игры с блоками </w:t>
      </w:r>
      <w:proofErr w:type="spellStart"/>
      <w:r w:rsidR="00B751CA">
        <w:t>Дьенеша</w:t>
      </w:r>
      <w:proofErr w:type="spellEnd"/>
      <w:r w:rsidR="00B751CA">
        <w:t xml:space="preserve">, как </w:t>
      </w:r>
      <w:r w:rsidR="007F0A5E">
        <w:t xml:space="preserve">«Сколько?», </w:t>
      </w:r>
      <w:r w:rsidR="007F0A5E" w:rsidRPr="00E43D3C">
        <w:t>«Что изменилось»</w:t>
      </w:r>
      <w:r w:rsidR="007F0A5E">
        <w:t xml:space="preserve">, </w:t>
      </w:r>
      <w:r w:rsidR="007F0A5E" w:rsidRPr="00E43D3C">
        <w:t xml:space="preserve">«Найди не </w:t>
      </w:r>
      <w:proofErr w:type="gramStart"/>
      <w:r w:rsidR="007F0A5E" w:rsidRPr="00E43D3C">
        <w:t>такую</w:t>
      </w:r>
      <w:proofErr w:type="gramEnd"/>
      <w:r w:rsidR="007F0A5E" w:rsidRPr="00E43D3C">
        <w:t>»</w:t>
      </w:r>
      <w:r w:rsidR="007F0A5E">
        <w:t xml:space="preserve">. </w:t>
      </w:r>
    </w:p>
    <w:p w:rsidR="00B751CA" w:rsidRDefault="00B751CA" w:rsidP="00B751CA">
      <w:r>
        <w:t>Так, в игре «Сколько</w:t>
      </w:r>
      <w:r w:rsidR="0099732A">
        <w:t xml:space="preserve"> взрослый </w:t>
      </w:r>
      <w:r>
        <w:t xml:space="preserve">раскладывает логические фигуры в любом порядке и предлагает детям придумать вопросы, начинающиеся со слов «Сколько...». За каждый правильный вопрос фишка. Выигрывает команда, набравшая большее количество фишек. </w:t>
      </w:r>
    </w:p>
    <w:p w:rsidR="00B33E77" w:rsidRDefault="00B33E77" w:rsidP="00B33E77">
      <w:r>
        <w:lastRenderedPageBreak/>
        <w:t>При выполнении д</w:t>
      </w:r>
      <w:r w:rsidRPr="00E43D3C">
        <w:t>идактическ</w:t>
      </w:r>
      <w:r>
        <w:t>ой игры</w:t>
      </w:r>
      <w:r w:rsidRPr="00E43D3C">
        <w:t> «Что изменилось»</w:t>
      </w:r>
      <w:r w:rsidRPr="00BA13C3">
        <w:t xml:space="preserve"> </w:t>
      </w:r>
      <w:r>
        <w:t>п</w:t>
      </w:r>
      <w:r w:rsidRPr="00E43D3C">
        <w:t xml:space="preserve">еред ребенком на стол выкладывается несколько фигур, которые нужно запомнить, а потом одна из фигур исчезает или заменяется на </w:t>
      </w:r>
      <w:proofErr w:type="gramStart"/>
      <w:r w:rsidRPr="00E43D3C">
        <w:t>новую</w:t>
      </w:r>
      <w:proofErr w:type="gramEnd"/>
      <w:r w:rsidRPr="00E43D3C">
        <w:t>, или две фигуры меняются местами. Ребенок должен заметить изменения.</w:t>
      </w:r>
      <w:r>
        <w:t xml:space="preserve"> </w:t>
      </w:r>
    </w:p>
    <w:p w:rsidR="00B33E77" w:rsidRDefault="00B33E77" w:rsidP="00B33E77">
      <w:r>
        <w:t>В ходе игры</w:t>
      </w:r>
      <w:r w:rsidRPr="00E43D3C">
        <w:t xml:space="preserve"> «Найди не такую»</w:t>
      </w:r>
      <w:r w:rsidRPr="00BA13C3">
        <w:t xml:space="preserve"> </w:t>
      </w:r>
      <w:r>
        <w:t xml:space="preserve">необходимо положить перед </w:t>
      </w:r>
      <w:r w:rsidRPr="00E43D3C">
        <w:t>р</w:t>
      </w:r>
      <w:r>
        <w:t>ебенком любую фигуру и просили</w:t>
      </w:r>
      <w:r w:rsidRPr="00E43D3C">
        <w:t xml:space="preserve"> его найти все фигуры, которые не такие, как эта, по цвету (размеру, форме, толщине).</w:t>
      </w:r>
      <w:r w:rsidRPr="004A6A6E">
        <w:t xml:space="preserve"> </w:t>
      </w:r>
      <w:r>
        <w:t>Использовать понятия «один» и «много».</w:t>
      </w:r>
    </w:p>
    <w:p w:rsidR="007F0A5E" w:rsidRPr="00BA13C3" w:rsidRDefault="007F0A5E" w:rsidP="007F0A5E">
      <w:r>
        <w:t xml:space="preserve">При </w:t>
      </w:r>
      <w:r w:rsidRPr="00BA13C3">
        <w:t>выполнении игр</w:t>
      </w:r>
      <w:r>
        <w:t>ы</w:t>
      </w:r>
      <w:r w:rsidRPr="00BA13C3">
        <w:t xml:space="preserve"> «Второй ряд» </w:t>
      </w:r>
      <w:r>
        <w:t>взрослый должен положить перед ребёнком в ряд 5-6 любых фигур. Первым заданием является: посчитать фигуры. Вторым заданием является: п</w:t>
      </w:r>
      <w:r w:rsidRPr="00E43D3C">
        <w:t>остроить под ними второй ряд, но так, чтобы под каждой фигурой верхнего ряда оказалась фигура другой формы (цвета, размера); такой же формы, но другого цвета (размера); другая по цвету и размеру; не такая по форме, размеру, цвету.</w:t>
      </w:r>
    </w:p>
    <w:p w:rsidR="000E525E" w:rsidRDefault="000E525E"/>
    <w:sectPr w:rsidR="000E5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93B"/>
    <w:multiLevelType w:val="hybridMultilevel"/>
    <w:tmpl w:val="10BE8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30A14D4"/>
    <w:multiLevelType w:val="hybridMultilevel"/>
    <w:tmpl w:val="5A42FF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3554EA5"/>
    <w:multiLevelType w:val="hybridMultilevel"/>
    <w:tmpl w:val="78721C0A"/>
    <w:lvl w:ilvl="0" w:tplc="26F01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5C"/>
    <w:rsid w:val="000E525E"/>
    <w:rsid w:val="002A4628"/>
    <w:rsid w:val="005F0A48"/>
    <w:rsid w:val="007F0A5E"/>
    <w:rsid w:val="0099732A"/>
    <w:rsid w:val="00B33E77"/>
    <w:rsid w:val="00B751CA"/>
    <w:rsid w:val="00EB5A5C"/>
    <w:rsid w:val="00F70F1C"/>
    <w:rsid w:val="00FC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C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1CA"/>
    <w:rPr>
      <w:b/>
      <w:bCs/>
    </w:rPr>
  </w:style>
  <w:style w:type="paragraph" w:styleId="a4">
    <w:name w:val="List Paragraph"/>
    <w:aliases w:val="Образец"/>
    <w:basedOn w:val="a"/>
    <w:link w:val="a5"/>
    <w:uiPriority w:val="34"/>
    <w:qFormat/>
    <w:rsid w:val="00B751CA"/>
    <w:pPr>
      <w:ind w:left="720"/>
      <w:contextualSpacing/>
    </w:pPr>
  </w:style>
  <w:style w:type="character" w:customStyle="1" w:styleId="a5">
    <w:name w:val="Абзац списка Знак"/>
    <w:aliases w:val="Образец Знак"/>
    <w:basedOn w:val="a0"/>
    <w:link w:val="a4"/>
    <w:uiPriority w:val="34"/>
    <w:rsid w:val="00B751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5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1C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C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1CA"/>
    <w:rPr>
      <w:b/>
      <w:bCs/>
    </w:rPr>
  </w:style>
  <w:style w:type="paragraph" w:styleId="a4">
    <w:name w:val="List Paragraph"/>
    <w:aliases w:val="Образец"/>
    <w:basedOn w:val="a"/>
    <w:link w:val="a5"/>
    <w:uiPriority w:val="34"/>
    <w:qFormat/>
    <w:rsid w:val="00B751CA"/>
    <w:pPr>
      <w:ind w:left="720"/>
      <w:contextualSpacing/>
    </w:pPr>
  </w:style>
  <w:style w:type="character" w:customStyle="1" w:styleId="a5">
    <w:name w:val="Абзац списка Знак"/>
    <w:aliases w:val="Образец Знак"/>
    <w:basedOn w:val="a0"/>
    <w:link w:val="a4"/>
    <w:uiPriority w:val="34"/>
    <w:rsid w:val="00B751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51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51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компьютер 9</cp:lastModifiedBy>
  <cp:revision>4</cp:revision>
  <dcterms:created xsi:type="dcterms:W3CDTF">2019-07-17T07:30:00Z</dcterms:created>
  <dcterms:modified xsi:type="dcterms:W3CDTF">2019-07-24T07:56:00Z</dcterms:modified>
</cp:coreProperties>
</file>