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60A" w:rsidRDefault="00C1060A" w:rsidP="00C1060A">
      <w:pPr>
        <w:ind w:firstLine="0"/>
        <w:jc w:val="center"/>
        <w:rPr>
          <w:b/>
          <w:szCs w:val="28"/>
        </w:rPr>
      </w:pPr>
      <w:r w:rsidRPr="00C1060A">
        <w:rPr>
          <w:b/>
          <w:szCs w:val="28"/>
        </w:rPr>
        <w:t>Консультация на тему:</w:t>
      </w:r>
      <w:r w:rsidRPr="00C1060A">
        <w:rPr>
          <w:b/>
          <w:szCs w:val="28"/>
        </w:rPr>
        <w:t xml:space="preserve"> </w:t>
      </w:r>
    </w:p>
    <w:p w:rsidR="00C1060A" w:rsidRPr="00C1060A" w:rsidRDefault="00C1060A" w:rsidP="00C1060A">
      <w:pPr>
        <w:ind w:firstLine="0"/>
        <w:jc w:val="center"/>
        <w:rPr>
          <w:b/>
          <w:szCs w:val="28"/>
        </w:rPr>
      </w:pPr>
      <w:r>
        <w:rPr>
          <w:b/>
          <w:szCs w:val="28"/>
        </w:rPr>
        <w:t>«</w:t>
      </w:r>
      <w:r w:rsidRPr="00C1060A">
        <w:rPr>
          <w:b/>
          <w:szCs w:val="28"/>
        </w:rPr>
        <w:t>Организация</w:t>
      </w:r>
      <w:r w:rsidRPr="00C1060A">
        <w:rPr>
          <w:b/>
          <w:szCs w:val="28"/>
        </w:rPr>
        <w:t xml:space="preserve"> виртуальной экскурсии</w:t>
      </w:r>
      <w:r w:rsidRPr="00C1060A">
        <w:rPr>
          <w:b/>
          <w:szCs w:val="28"/>
        </w:rPr>
        <w:t xml:space="preserve"> как фактор </w:t>
      </w:r>
      <w:r w:rsidRPr="009F7397">
        <w:rPr>
          <w:b/>
          <w:szCs w:val="28"/>
        </w:rPr>
        <w:t>развития познавательных способностей детей старшего дошкольного возраста</w:t>
      </w:r>
      <w:r w:rsidRPr="00C1060A">
        <w:rPr>
          <w:b/>
          <w:szCs w:val="28"/>
        </w:rPr>
        <w:t>»</w:t>
      </w:r>
    </w:p>
    <w:p w:rsidR="00C1060A" w:rsidRDefault="00C1060A" w:rsidP="002C0C05"/>
    <w:p w:rsidR="002C0C05" w:rsidRDefault="00C1060A" w:rsidP="002C0C05">
      <w:r>
        <w:t>В</w:t>
      </w:r>
      <w:r w:rsidR="002C0C05">
        <w:t xml:space="preserve">иртуальная экскурсия </w:t>
      </w:r>
      <w:r w:rsidR="002C0C05">
        <w:rPr>
          <w:szCs w:val="28"/>
        </w:rPr>
        <w:t>–</w:t>
      </w:r>
      <w:r w:rsidR="002C0C05">
        <w:t xml:space="preserve"> это организационная форма обучения, отличающаяся от реальной экскурсии виртуальным отображением реально существующих объектов с целью создания условий для самостоятельного наблюдения, сбора необходимых фактов и т.д. </w:t>
      </w:r>
    </w:p>
    <w:p w:rsidR="00C1060A" w:rsidRDefault="008D126C" w:rsidP="00C1060A">
      <w:r>
        <w:t xml:space="preserve">1. </w:t>
      </w:r>
      <w:r w:rsidR="00C1060A">
        <w:t>Организация проектов виртуальных экскурсий для дошкольников на занятиях по экологии реализуется в русле системно-деятельного подхода, является неотъемлемой частью образовательного процесса и организуется в направлении проектно-исследовательской деятельности.</w:t>
      </w:r>
    </w:p>
    <w:p w:rsidR="002C0C05" w:rsidRPr="00315DF0" w:rsidRDefault="008D126C" w:rsidP="002C0C05">
      <w:pPr>
        <w:rPr>
          <w:b/>
        </w:rPr>
      </w:pPr>
      <w:r>
        <w:t xml:space="preserve">2. </w:t>
      </w:r>
      <w:r w:rsidR="002C0C05">
        <w:t xml:space="preserve">Выделяют следующие формы проведения </w:t>
      </w:r>
      <w:r w:rsidR="002C0C05" w:rsidRPr="00C1060A">
        <w:rPr>
          <w:rStyle w:val="a3"/>
          <w:rFonts w:eastAsiaTheme="majorEastAsia"/>
          <w:b w:val="0"/>
        </w:rPr>
        <w:t>виртуальных экскурсий</w:t>
      </w:r>
      <w:r w:rsidR="002C0C05" w:rsidRPr="00C1060A">
        <w:t>:</w:t>
      </w:r>
    </w:p>
    <w:p w:rsidR="002C0C05" w:rsidRPr="00576FB0" w:rsidRDefault="002C0C05" w:rsidP="008D126C">
      <w:pPr>
        <w:pStyle w:val="a4"/>
        <w:numPr>
          <w:ilvl w:val="0"/>
          <w:numId w:val="3"/>
        </w:numPr>
        <w:tabs>
          <w:tab w:val="left" w:pos="1134"/>
        </w:tabs>
        <w:ind w:left="0" w:firstLine="709"/>
      </w:pPr>
      <w:proofErr w:type="gramStart"/>
      <w:r>
        <w:t xml:space="preserve">Мультимедийные презентации с помощью программы </w:t>
      </w:r>
      <w:proofErr w:type="spellStart"/>
      <w:r>
        <w:t>PowerPoint</w:t>
      </w:r>
      <w:proofErr w:type="spellEnd"/>
      <w:r>
        <w:t xml:space="preserve"> «В царстве грибов», </w:t>
      </w:r>
      <w:r w:rsidRPr="008D126C">
        <w:rPr>
          <w:iCs/>
        </w:rPr>
        <w:t>«Дикие животные»</w:t>
      </w:r>
      <w:r w:rsidRPr="00576FB0">
        <w:t xml:space="preserve">, </w:t>
      </w:r>
      <w:r w:rsidRPr="008D126C">
        <w:rPr>
          <w:iCs/>
        </w:rPr>
        <w:t>«Птицы России»,</w:t>
      </w:r>
      <w:r w:rsidRPr="00576FB0">
        <w:t xml:space="preserve"> </w:t>
      </w:r>
      <w:r w:rsidRPr="008D126C">
        <w:rPr>
          <w:iCs/>
        </w:rPr>
        <w:t>«Времена года»</w:t>
      </w:r>
      <w:r w:rsidRPr="00576FB0">
        <w:t xml:space="preserve">, </w:t>
      </w:r>
      <w:r w:rsidRPr="008D126C">
        <w:rPr>
          <w:iCs/>
        </w:rPr>
        <w:t>«Живая и неживая природа»</w:t>
      </w:r>
      <w:r w:rsidRPr="00576FB0">
        <w:t xml:space="preserve">, </w:t>
      </w:r>
      <w:r w:rsidRPr="008D126C">
        <w:rPr>
          <w:iCs/>
        </w:rPr>
        <w:t>«Наша планета Земля»,</w:t>
      </w:r>
      <w:r w:rsidRPr="008D126C">
        <w:rPr>
          <w:b/>
        </w:rPr>
        <w:t xml:space="preserve"> </w:t>
      </w:r>
      <w:r w:rsidRPr="008D126C">
        <w:rPr>
          <w:rStyle w:val="a3"/>
          <w:rFonts w:eastAsiaTheme="majorEastAsia"/>
          <w:b w:val="0"/>
        </w:rPr>
        <w:t>«Перелетные птицы</w:t>
      </w:r>
      <w:r w:rsidRPr="008D126C">
        <w:rPr>
          <w:iCs/>
        </w:rPr>
        <w:t>»</w:t>
      </w:r>
      <w:r>
        <w:t xml:space="preserve"> и т.</w:t>
      </w:r>
      <w:r w:rsidRPr="00576FB0">
        <w:t>д.);</w:t>
      </w:r>
      <w:proofErr w:type="gramEnd"/>
    </w:p>
    <w:p w:rsidR="002C0C05" w:rsidRDefault="002C0C05" w:rsidP="008D126C">
      <w:pPr>
        <w:pStyle w:val="a4"/>
        <w:numPr>
          <w:ilvl w:val="0"/>
          <w:numId w:val="3"/>
        </w:numPr>
        <w:tabs>
          <w:tab w:val="left" w:pos="1134"/>
        </w:tabs>
        <w:ind w:left="0" w:firstLine="709"/>
      </w:pPr>
      <w:proofErr w:type="spellStart"/>
      <w:r w:rsidRPr="008D126C">
        <w:rPr>
          <w:rStyle w:val="a3"/>
          <w:rFonts w:eastAsiaTheme="majorEastAsia"/>
          <w:b w:val="0"/>
        </w:rPr>
        <w:t>Видеоэкскурсии</w:t>
      </w:r>
      <w:proofErr w:type="spellEnd"/>
      <w:r w:rsidRPr="008D126C">
        <w:rPr>
          <w:rStyle w:val="a3"/>
          <w:rFonts w:eastAsiaTheme="majorEastAsia"/>
          <w:b w:val="0"/>
        </w:rPr>
        <w:t xml:space="preserve"> </w:t>
      </w:r>
      <w:r w:rsidRPr="008D126C">
        <w:rPr>
          <w:b/>
        </w:rPr>
        <w:t>(</w:t>
      </w:r>
      <w:r w:rsidRPr="008D126C">
        <w:rPr>
          <w:rStyle w:val="a3"/>
          <w:rFonts w:eastAsiaTheme="majorEastAsia"/>
          <w:b w:val="0"/>
        </w:rPr>
        <w:t>экскурсии</w:t>
      </w:r>
      <w:r w:rsidRPr="008D126C">
        <w:rPr>
          <w:rFonts w:eastAsia="Times New Roman"/>
          <w:iCs/>
        </w:rPr>
        <w:t xml:space="preserve"> </w:t>
      </w:r>
      <w:r w:rsidRPr="008D126C">
        <w:rPr>
          <w:iCs/>
        </w:rPr>
        <w:t>«Подводный мир»</w:t>
      </w:r>
      <w:r w:rsidRPr="00751938">
        <w:t xml:space="preserve">, </w:t>
      </w:r>
      <w:r w:rsidRPr="008D126C">
        <w:rPr>
          <w:iCs/>
        </w:rPr>
        <w:t>«Антарктида»</w:t>
      </w:r>
      <w:r w:rsidRPr="00751938">
        <w:t xml:space="preserve">, </w:t>
      </w:r>
      <w:r w:rsidRPr="008D126C">
        <w:rPr>
          <w:iCs/>
        </w:rPr>
        <w:t>«Жители пустыни», «В гостях у лесника»</w:t>
      </w:r>
      <w:r w:rsidRPr="00751938">
        <w:t xml:space="preserve"> </w:t>
      </w:r>
      <w:r w:rsidR="00C1060A">
        <w:t>и т.</w:t>
      </w:r>
      <w:r>
        <w:t>д.);</w:t>
      </w:r>
    </w:p>
    <w:p w:rsidR="002C0C05" w:rsidRDefault="002C0C05" w:rsidP="008D126C">
      <w:pPr>
        <w:pStyle w:val="a4"/>
        <w:numPr>
          <w:ilvl w:val="0"/>
          <w:numId w:val="3"/>
        </w:numPr>
        <w:tabs>
          <w:tab w:val="left" w:pos="1134"/>
        </w:tabs>
        <w:ind w:left="0" w:firstLine="709"/>
      </w:pPr>
      <w:r>
        <w:t xml:space="preserve">С использованием мобильного планетария. </w:t>
      </w:r>
    </w:p>
    <w:p w:rsidR="002C0C05" w:rsidRDefault="008D126C" w:rsidP="002C0C05">
      <w:r>
        <w:rPr>
          <w:bCs/>
          <w:iCs/>
        </w:rPr>
        <w:t xml:space="preserve">3. </w:t>
      </w:r>
      <w:r w:rsidR="002C0C05">
        <w:rPr>
          <w:bCs/>
          <w:iCs/>
        </w:rPr>
        <w:t>М</w:t>
      </w:r>
      <w:r w:rsidR="002C0C05" w:rsidRPr="00A35CA8">
        <w:rPr>
          <w:bCs/>
          <w:iCs/>
        </w:rPr>
        <w:t>обильный</w:t>
      </w:r>
      <w:r w:rsidR="002C0C05" w:rsidRPr="00A35CA8">
        <w:t xml:space="preserve"> значит передвижной, </w:t>
      </w:r>
      <w:r w:rsidR="002C0C05" w:rsidRPr="00A35CA8">
        <w:rPr>
          <w:bCs/>
          <w:iCs/>
        </w:rPr>
        <w:t>планетарий</w:t>
      </w:r>
      <w:r w:rsidR="002C0C05">
        <w:rPr>
          <w:bCs/>
          <w:iCs/>
        </w:rPr>
        <w:t xml:space="preserve"> от лат</w:t>
      </w:r>
      <w:proofErr w:type="gramStart"/>
      <w:r w:rsidR="002C0C05">
        <w:rPr>
          <w:bCs/>
          <w:iCs/>
        </w:rPr>
        <w:t>.</w:t>
      </w:r>
      <w:proofErr w:type="gramEnd"/>
      <w:r w:rsidR="002C0C05">
        <w:rPr>
          <w:bCs/>
          <w:iCs/>
        </w:rPr>
        <w:t xml:space="preserve"> </w:t>
      </w:r>
      <w:proofErr w:type="gramStart"/>
      <w:r w:rsidR="002C0C05">
        <w:rPr>
          <w:bCs/>
          <w:iCs/>
        </w:rPr>
        <w:t>с</w:t>
      </w:r>
      <w:proofErr w:type="gramEnd"/>
      <w:r w:rsidR="002C0C05">
        <w:rPr>
          <w:bCs/>
          <w:iCs/>
        </w:rPr>
        <w:t xml:space="preserve">лова </w:t>
      </w:r>
      <w:r w:rsidR="002C0C05">
        <w:t xml:space="preserve"> </w:t>
      </w:r>
      <w:proofErr w:type="spellStart"/>
      <w:r w:rsidR="002C0C05" w:rsidRPr="00A35CA8">
        <w:t>planetarius</w:t>
      </w:r>
      <w:proofErr w:type="spellEnd"/>
      <w:r w:rsidR="002C0C05" w:rsidRPr="00A35CA8">
        <w:t xml:space="preserve"> </w:t>
      </w:r>
      <w:r w:rsidR="002C0C05">
        <w:t xml:space="preserve">«звездочёт, астролог» – </w:t>
      </w:r>
      <w:r w:rsidR="002C0C05" w:rsidRPr="00A35CA8">
        <w:t xml:space="preserve">прибор, проекционный аппарат, позволяющий проецировать на куполообразный экран изображения различных небесных тел, а также моделировать их движение. </w:t>
      </w:r>
    </w:p>
    <w:p w:rsidR="00C1060A" w:rsidRDefault="002C0C05" w:rsidP="002C0C05">
      <w:r>
        <w:t>Мобильный п</w:t>
      </w:r>
      <w:r w:rsidRPr="00A35CA8">
        <w:t xml:space="preserve">ланетарий является одним из вариантов </w:t>
      </w:r>
      <w:r w:rsidRPr="00A35CA8">
        <w:rPr>
          <w:bCs/>
          <w:iCs/>
        </w:rPr>
        <w:t xml:space="preserve">системы интерактивного обучения. </w:t>
      </w:r>
      <w:r w:rsidRPr="00A35CA8">
        <w:t xml:space="preserve">Она позволяет добиться полного погружения в материал. </w:t>
      </w:r>
    </w:p>
    <w:p w:rsidR="00C1060A" w:rsidRDefault="008D126C" w:rsidP="002C0C05">
      <w:r>
        <w:t xml:space="preserve">4. </w:t>
      </w:r>
      <w:r w:rsidR="00C1060A">
        <w:t xml:space="preserve">Длительность обучающих фильмов составляет </w:t>
      </w:r>
      <w:r w:rsidR="00C1060A" w:rsidRPr="00A35CA8">
        <w:t>15-20 минут</w:t>
      </w:r>
      <w:r w:rsidR="00C1060A">
        <w:t xml:space="preserve">. За это время дети получают много информации, но она вся запоминается, так как даётся в необычной для них форме. </w:t>
      </w:r>
    </w:p>
    <w:p w:rsidR="002C0C05" w:rsidRDefault="008D126C" w:rsidP="002C0C05">
      <w:r>
        <w:lastRenderedPageBreak/>
        <w:t xml:space="preserve">5. </w:t>
      </w:r>
      <w:r w:rsidR="002C0C05">
        <w:t>Идея всех разработанных экскурсий: расширение знаний дошкольников о природе и экологическом состоянии изучаемых территорий. Виртуальная экскурсия обладает важным свойством – наглядностью. Каждый дошкольник может рассмотреть фотографии и слайды достаточно внимательно, слушая при этом рассказ педагога, воспринимая информаци</w:t>
      </w:r>
      <w:r w:rsidR="00C1060A">
        <w:t>ю комплексно.</w:t>
      </w:r>
    </w:p>
    <w:p w:rsidR="002C0C05" w:rsidRDefault="008D126C" w:rsidP="002C0C05">
      <w:r>
        <w:t xml:space="preserve">6. </w:t>
      </w:r>
      <w:r w:rsidR="002C0C05">
        <w:t xml:space="preserve">Тематика </w:t>
      </w:r>
      <w:r w:rsidR="002C0C05" w:rsidRPr="00C1060A">
        <w:rPr>
          <w:rStyle w:val="a3"/>
          <w:rFonts w:eastAsiaTheme="majorEastAsia"/>
          <w:b w:val="0"/>
        </w:rPr>
        <w:t>экскурсий</w:t>
      </w:r>
      <w:r w:rsidR="002C0C05">
        <w:t xml:space="preserve"> подбирается с учетом возрастных особенностей, интересов детей, календарно-тематического планирования. </w:t>
      </w:r>
    </w:p>
    <w:p w:rsidR="008D126C" w:rsidRDefault="008D126C" w:rsidP="002C0C05">
      <w:r>
        <w:t xml:space="preserve">7. </w:t>
      </w:r>
      <w:r w:rsidR="002C0C05" w:rsidRPr="00F811AD">
        <w:t xml:space="preserve">Работа над любой новой экскурсией начинается с </w:t>
      </w:r>
      <w:r>
        <w:t xml:space="preserve">постановки целей и задач. Дальше выбирается тема, которая формируется в зависимости от предпочтений воспитателя или диктуется образовательным процессом.   </w:t>
      </w:r>
    </w:p>
    <w:p w:rsidR="002C0C05" w:rsidRPr="00F811AD" w:rsidRDefault="008D126C" w:rsidP="002C0C05">
      <w:r>
        <w:t xml:space="preserve">8. </w:t>
      </w:r>
      <w:r w:rsidR="002C0C05" w:rsidRPr="00F811AD">
        <w:t xml:space="preserve">Тема является стержнем, который объединяет все объекты и </w:t>
      </w:r>
      <w:proofErr w:type="spellStart"/>
      <w:r w:rsidR="002C0C05" w:rsidRPr="00F811AD">
        <w:t>подтемы</w:t>
      </w:r>
      <w:proofErr w:type="spellEnd"/>
      <w:r w:rsidR="002C0C05" w:rsidRPr="00F811AD">
        <w:t xml:space="preserve"> экскурсии в единое целое. Отбирая объекты, участники творческой группы постоянно сверяют их с темой проекта.</w:t>
      </w:r>
    </w:p>
    <w:p w:rsidR="002C0C05" w:rsidRDefault="008D126C" w:rsidP="002C0C05">
      <w:r>
        <w:t xml:space="preserve">9. </w:t>
      </w:r>
      <w:r w:rsidR="002C0C05">
        <w:t>Затем подбирается литература и проводится предварительная работа с родителями. К примеру, семьям предлагается выполнить секретное задание, согласно теме проекта, в результате выполнения которого создается видеотека из личных семейных фотографии и видеозаписей.</w:t>
      </w:r>
    </w:p>
    <w:p w:rsidR="002C0C05" w:rsidRDefault="008D126C" w:rsidP="002C0C05">
      <w:r>
        <w:t xml:space="preserve">10. </w:t>
      </w:r>
      <w:r w:rsidR="002C0C05">
        <w:t xml:space="preserve">Далее на основе полученного материала подробно изучаются </w:t>
      </w:r>
      <w:r w:rsidR="002C0C05" w:rsidRPr="008D126C">
        <w:rPr>
          <w:rStyle w:val="a3"/>
          <w:rFonts w:eastAsiaTheme="majorEastAsia"/>
          <w:b w:val="0"/>
        </w:rPr>
        <w:t>экскурсионные объекты</w:t>
      </w:r>
      <w:r w:rsidR="002C0C05">
        <w:t xml:space="preserve">, сканируются фотографии или рисунки, составляется маршрут </w:t>
      </w:r>
      <w:r w:rsidR="002C0C05" w:rsidRPr="008D126C">
        <w:rPr>
          <w:rStyle w:val="a3"/>
          <w:rFonts w:eastAsiaTheme="majorEastAsia"/>
          <w:b w:val="0"/>
        </w:rPr>
        <w:t>экскурсии на основе видеоряда</w:t>
      </w:r>
      <w:r w:rsidR="002C0C05">
        <w:t xml:space="preserve">, определяется техника ведения </w:t>
      </w:r>
      <w:r w:rsidR="002C0C05" w:rsidRPr="008D126C">
        <w:rPr>
          <w:rStyle w:val="a3"/>
          <w:rFonts w:eastAsiaTheme="majorEastAsia"/>
          <w:b w:val="0"/>
        </w:rPr>
        <w:t>виртуальной экскурсии</w:t>
      </w:r>
      <w:r w:rsidR="002C0C05">
        <w:t xml:space="preserve"> и подготавливается текст </w:t>
      </w:r>
      <w:r w:rsidR="002C0C05" w:rsidRPr="00576FB0">
        <w:rPr>
          <w:iCs/>
        </w:rPr>
        <w:t>(комментарии)</w:t>
      </w:r>
      <w:r w:rsidR="002C0C05" w:rsidRPr="00576FB0">
        <w:t xml:space="preserve"> </w:t>
      </w:r>
      <w:r w:rsidR="002C0C05" w:rsidRPr="008D126C">
        <w:rPr>
          <w:rStyle w:val="a3"/>
          <w:rFonts w:eastAsiaTheme="majorEastAsia"/>
          <w:b w:val="0"/>
        </w:rPr>
        <w:t>экскурсии</w:t>
      </w:r>
      <w:r w:rsidR="002C0C05" w:rsidRPr="008D126C">
        <w:t>.</w:t>
      </w:r>
    </w:p>
    <w:p w:rsidR="002C0C05" w:rsidRDefault="008D126C" w:rsidP="002C0C05">
      <w:r>
        <w:t xml:space="preserve">11. </w:t>
      </w:r>
      <w:r w:rsidR="002C0C05">
        <w:t xml:space="preserve">Сопровождающий комментарий может быть представлен в текстовой форме или в виде аудиозаписи голоса </w:t>
      </w:r>
      <w:r w:rsidR="002C0C05" w:rsidRPr="008D126C">
        <w:rPr>
          <w:b/>
          <w:iCs/>
        </w:rPr>
        <w:t>«</w:t>
      </w:r>
      <w:r w:rsidR="002C0C05" w:rsidRPr="008D126C">
        <w:rPr>
          <w:rStyle w:val="a3"/>
          <w:rFonts w:eastAsiaTheme="majorEastAsia"/>
          <w:b w:val="0"/>
          <w:iCs/>
        </w:rPr>
        <w:t>экскурсовода</w:t>
      </w:r>
      <w:r w:rsidR="002C0C05">
        <w:rPr>
          <w:iCs/>
        </w:rPr>
        <w:t>»</w:t>
      </w:r>
      <w:r w:rsidR="002C0C05">
        <w:t>. Однако важно учесть, что создание звуковых файлов требует более кропотливой работы, а сами они достаточно велики, что усложняет манипуляцию с ними. Поэтому лучше подготавливать материал в текстовой форме.</w:t>
      </w:r>
    </w:p>
    <w:p w:rsidR="002C0C05" w:rsidRPr="005818B7" w:rsidRDefault="008D126C" w:rsidP="002C0C05">
      <w:pPr>
        <w:rPr>
          <w:szCs w:val="28"/>
        </w:rPr>
      </w:pPr>
      <w:r>
        <w:rPr>
          <w:szCs w:val="28"/>
        </w:rPr>
        <w:t xml:space="preserve">12. </w:t>
      </w:r>
      <w:r w:rsidR="002C0C05" w:rsidRPr="005818B7">
        <w:rPr>
          <w:szCs w:val="28"/>
        </w:rPr>
        <w:t xml:space="preserve">Заключительный этап - проведение </w:t>
      </w:r>
      <w:r w:rsidR="002C0C05" w:rsidRPr="005818B7">
        <w:rPr>
          <w:iCs/>
          <w:szCs w:val="28"/>
        </w:rPr>
        <w:t>(показ)</w:t>
      </w:r>
      <w:r w:rsidR="002C0C05" w:rsidRPr="005818B7">
        <w:rPr>
          <w:szCs w:val="28"/>
        </w:rPr>
        <w:t xml:space="preserve"> </w:t>
      </w:r>
      <w:r w:rsidR="002C0C05" w:rsidRPr="008D126C">
        <w:rPr>
          <w:rStyle w:val="a3"/>
          <w:rFonts w:eastAsiaTheme="majorEastAsia"/>
          <w:b w:val="0"/>
          <w:szCs w:val="28"/>
        </w:rPr>
        <w:t>виртуальной экскурсии</w:t>
      </w:r>
      <w:r w:rsidR="002C0C05" w:rsidRPr="005818B7">
        <w:rPr>
          <w:szCs w:val="28"/>
        </w:rPr>
        <w:t>.</w:t>
      </w:r>
    </w:p>
    <w:p w:rsidR="002C0C05" w:rsidRPr="008D126C" w:rsidRDefault="008D126C" w:rsidP="002C0C05">
      <w:pPr>
        <w:rPr>
          <w:rStyle w:val="a3"/>
          <w:rFonts w:eastAsiaTheme="majorEastAsia"/>
          <w:b w:val="0"/>
          <w:color w:val="000000" w:themeColor="text1"/>
        </w:rPr>
      </w:pPr>
      <w:r>
        <w:rPr>
          <w:color w:val="000000" w:themeColor="text1"/>
        </w:rPr>
        <w:t xml:space="preserve">13. </w:t>
      </w:r>
      <w:r w:rsidR="002C0C05" w:rsidRPr="002678FB">
        <w:rPr>
          <w:color w:val="000000" w:themeColor="text1"/>
        </w:rPr>
        <w:t xml:space="preserve">Для просмотра </w:t>
      </w:r>
      <w:r w:rsidR="002C0C05" w:rsidRPr="002678FB">
        <w:rPr>
          <w:bCs/>
          <w:iCs/>
          <w:color w:val="000000" w:themeColor="text1"/>
        </w:rPr>
        <w:t>виртуальных экскурсий</w:t>
      </w:r>
      <w:r w:rsidR="002C0C05" w:rsidRPr="002678FB">
        <w:rPr>
          <w:color w:val="000000" w:themeColor="text1"/>
        </w:rPr>
        <w:t xml:space="preserve"> </w:t>
      </w:r>
      <w:r w:rsidR="002C0C05" w:rsidRPr="008D126C">
        <w:rPr>
          <w:rStyle w:val="a3"/>
          <w:rFonts w:eastAsiaTheme="majorEastAsia"/>
          <w:b w:val="0"/>
          <w:color w:val="000000" w:themeColor="text1"/>
        </w:rPr>
        <w:t>используют</w:t>
      </w:r>
      <w:r w:rsidR="002C0C05" w:rsidRPr="002678FB">
        <w:rPr>
          <w:b/>
          <w:color w:val="000000" w:themeColor="text1"/>
        </w:rPr>
        <w:t xml:space="preserve"> </w:t>
      </w:r>
      <w:r w:rsidR="002C0C05" w:rsidRPr="002678FB">
        <w:rPr>
          <w:color w:val="000000" w:themeColor="text1"/>
        </w:rPr>
        <w:t xml:space="preserve">телевизоры с размером экрана по диагонали 59 </w:t>
      </w:r>
      <w:r w:rsidR="002C0C05" w:rsidRPr="002678FB">
        <w:rPr>
          <w:color w:val="000000" w:themeColor="text1"/>
          <w:szCs w:val="28"/>
          <w:shd w:val="clear" w:color="auto" w:fill="FFFFFF"/>
        </w:rPr>
        <w:t>–</w:t>
      </w:r>
      <w:r w:rsidR="002C0C05" w:rsidRPr="002678FB">
        <w:rPr>
          <w:color w:val="000000" w:themeColor="text1"/>
        </w:rPr>
        <w:t xml:space="preserve"> 69 см. Высота их установки </w:t>
      </w:r>
      <w:r w:rsidR="002C0C05" w:rsidRPr="002678FB">
        <w:rPr>
          <w:color w:val="000000" w:themeColor="text1"/>
          <w:szCs w:val="28"/>
          <w:shd w:val="clear" w:color="auto" w:fill="FFFFFF"/>
        </w:rPr>
        <w:t>–</w:t>
      </w:r>
      <w:r w:rsidR="002C0C05" w:rsidRPr="002678FB">
        <w:rPr>
          <w:color w:val="000000" w:themeColor="text1"/>
        </w:rPr>
        <w:t xml:space="preserve"> 1 </w:t>
      </w:r>
      <w:r w:rsidR="002C0C05" w:rsidRPr="002678FB">
        <w:rPr>
          <w:color w:val="000000" w:themeColor="text1"/>
          <w:szCs w:val="28"/>
          <w:shd w:val="clear" w:color="auto" w:fill="FFFFFF"/>
        </w:rPr>
        <w:t xml:space="preserve">– </w:t>
      </w:r>
      <w:r w:rsidR="002C0C05" w:rsidRPr="002678FB">
        <w:rPr>
          <w:color w:val="000000" w:themeColor="text1"/>
        </w:rPr>
        <w:t xml:space="preserve">1,3 м. При просмотре телепередач </w:t>
      </w:r>
      <w:r w:rsidR="002C0C05" w:rsidRPr="008D126C">
        <w:rPr>
          <w:rStyle w:val="a3"/>
          <w:rFonts w:eastAsiaTheme="majorEastAsia"/>
          <w:b w:val="0"/>
          <w:color w:val="000000" w:themeColor="text1"/>
        </w:rPr>
        <w:t>детей</w:t>
      </w:r>
      <w:r w:rsidR="002C0C05" w:rsidRPr="002678FB">
        <w:rPr>
          <w:color w:val="000000" w:themeColor="text1"/>
        </w:rPr>
        <w:t xml:space="preserve"> располагают на расстоянии не ближе 2 </w:t>
      </w:r>
      <w:r w:rsidR="002C0C05" w:rsidRPr="002678FB">
        <w:rPr>
          <w:color w:val="000000" w:themeColor="text1"/>
          <w:szCs w:val="28"/>
          <w:shd w:val="clear" w:color="auto" w:fill="FFFFFF"/>
        </w:rPr>
        <w:t>–</w:t>
      </w:r>
      <w:r w:rsidR="002C0C05" w:rsidRPr="002678FB">
        <w:rPr>
          <w:color w:val="000000" w:themeColor="text1"/>
        </w:rPr>
        <w:t xml:space="preserve"> 3 м и не </w:t>
      </w:r>
      <w:r w:rsidR="002C0C05" w:rsidRPr="002678FB">
        <w:rPr>
          <w:color w:val="000000" w:themeColor="text1"/>
        </w:rPr>
        <w:lastRenderedPageBreak/>
        <w:t xml:space="preserve">дальше 5 </w:t>
      </w:r>
      <w:r w:rsidR="002C0C05" w:rsidRPr="002678FB">
        <w:rPr>
          <w:color w:val="000000" w:themeColor="text1"/>
          <w:szCs w:val="28"/>
          <w:shd w:val="clear" w:color="auto" w:fill="FFFFFF"/>
        </w:rPr>
        <w:t>–</w:t>
      </w:r>
      <w:r w:rsidR="002C0C05" w:rsidRPr="002678FB">
        <w:rPr>
          <w:color w:val="000000" w:themeColor="text1"/>
        </w:rPr>
        <w:t xml:space="preserve"> 5,5 м от экрана. Стулья устанавливают в 4 </w:t>
      </w:r>
      <w:r w:rsidR="002C0C05" w:rsidRPr="002678FB">
        <w:rPr>
          <w:color w:val="000000" w:themeColor="text1"/>
          <w:szCs w:val="28"/>
          <w:shd w:val="clear" w:color="auto" w:fill="FFFFFF"/>
        </w:rPr>
        <w:t>–</w:t>
      </w:r>
      <w:r w:rsidR="002C0C05" w:rsidRPr="002678FB">
        <w:rPr>
          <w:color w:val="000000" w:themeColor="text1"/>
        </w:rPr>
        <w:t xml:space="preserve"> 5 рядов </w:t>
      </w:r>
      <w:r w:rsidR="002C0C05" w:rsidRPr="002678FB">
        <w:rPr>
          <w:iCs/>
          <w:color w:val="000000" w:themeColor="text1"/>
        </w:rPr>
        <w:t>(из расчета на одну группу)</w:t>
      </w:r>
      <w:r w:rsidR="002C0C05" w:rsidRPr="002678FB">
        <w:rPr>
          <w:color w:val="000000" w:themeColor="text1"/>
        </w:rPr>
        <w:t xml:space="preserve">; расстояние между рядами стульев </w:t>
      </w:r>
      <w:r w:rsidR="002C0C05" w:rsidRPr="002678FB">
        <w:rPr>
          <w:color w:val="000000" w:themeColor="text1"/>
          <w:szCs w:val="28"/>
          <w:shd w:val="clear" w:color="auto" w:fill="FFFFFF"/>
        </w:rPr>
        <w:t>–</w:t>
      </w:r>
      <w:r w:rsidR="002C0C05" w:rsidRPr="002678FB">
        <w:rPr>
          <w:color w:val="000000" w:themeColor="text1"/>
        </w:rPr>
        <w:t xml:space="preserve"> 0,5 </w:t>
      </w:r>
      <w:r w:rsidR="002C0C05" w:rsidRPr="002678FB">
        <w:rPr>
          <w:color w:val="000000" w:themeColor="text1"/>
          <w:szCs w:val="28"/>
          <w:shd w:val="clear" w:color="auto" w:fill="FFFFFF"/>
        </w:rPr>
        <w:t>–</w:t>
      </w:r>
      <w:r w:rsidR="002C0C05" w:rsidRPr="002678FB">
        <w:rPr>
          <w:color w:val="000000" w:themeColor="text1"/>
        </w:rPr>
        <w:t xml:space="preserve"> 0,6 м; рассаживают </w:t>
      </w:r>
      <w:r w:rsidR="002C0C05" w:rsidRPr="008D126C">
        <w:rPr>
          <w:rStyle w:val="a3"/>
          <w:rFonts w:eastAsiaTheme="majorEastAsia"/>
          <w:b w:val="0"/>
          <w:color w:val="000000" w:themeColor="text1"/>
        </w:rPr>
        <w:t>детей с учетом роста.</w:t>
      </w:r>
    </w:p>
    <w:p w:rsidR="002C0C05" w:rsidRPr="002678FB" w:rsidRDefault="008D126C" w:rsidP="002C0C05">
      <w:pPr>
        <w:rPr>
          <w:rStyle w:val="a3"/>
          <w:b w:val="0"/>
          <w:bCs w:val="0"/>
        </w:rPr>
      </w:pPr>
      <w:r>
        <w:t xml:space="preserve">14. </w:t>
      </w:r>
      <w:r w:rsidR="002C0C05">
        <w:t>В требованиях СанПиН 2.4.1.2660-10 отмечено, что д</w:t>
      </w:r>
      <w:r w:rsidR="002C0C05">
        <w:rPr>
          <w:bdr w:val="none" w:sz="0" w:space="0" w:color="auto" w:frame="1"/>
        </w:rPr>
        <w:t xml:space="preserve">опустимая продолжительность демонстрации экранных пособий для дошкольников составляет максимум 7 – 15 минут. </w:t>
      </w:r>
    </w:p>
    <w:p w:rsidR="002C0C05" w:rsidRDefault="008D126C" w:rsidP="002C0C05">
      <w:r>
        <w:t xml:space="preserve">15. </w:t>
      </w:r>
      <w:r w:rsidR="002C0C05" w:rsidRPr="00E53425">
        <w:t>Просмотр телепередач в вечернее время проводят при искусственном освещении групповой верхним светом или местным источником света (бра или настольная лампа), размещенным вне поля зрения детей. Во избежание отражения солнечных бликов на экране в дневные часы окна следует зак</w:t>
      </w:r>
      <w:r w:rsidR="002C0C05">
        <w:t>рывать легкими светлыми шторами</w:t>
      </w:r>
      <w:r w:rsidR="002C0C05" w:rsidRPr="00E53425">
        <w:t>.</w:t>
      </w:r>
      <w:bookmarkStart w:id="0" w:name="_GoBack"/>
      <w:bookmarkEnd w:id="0"/>
    </w:p>
    <w:p w:rsidR="002C0C05" w:rsidRPr="001707E1" w:rsidRDefault="002C0C05" w:rsidP="002C0C05">
      <w:pPr>
        <w:rPr>
          <w:szCs w:val="28"/>
        </w:rPr>
      </w:pPr>
      <w:r w:rsidRPr="001707E1">
        <w:rPr>
          <w:szCs w:val="28"/>
        </w:rPr>
        <w:t xml:space="preserve">Таким образом, на основе вышесказанного можно отметить, что активное применение </w:t>
      </w:r>
      <w:r w:rsidRPr="008D126C">
        <w:rPr>
          <w:rStyle w:val="a3"/>
          <w:rFonts w:eastAsiaTheme="majorEastAsia"/>
          <w:b w:val="0"/>
          <w:szCs w:val="28"/>
        </w:rPr>
        <w:t>виртуальных экскурсий</w:t>
      </w:r>
      <w:r w:rsidRPr="001707E1">
        <w:rPr>
          <w:szCs w:val="28"/>
        </w:rPr>
        <w:t xml:space="preserve"> активизирует познавательную активность и способствует развитию психических познавательных процессов детей старшего дошкольного возраста, преодолевает инт</w:t>
      </w:r>
      <w:r w:rsidR="008D126C">
        <w:rPr>
          <w:szCs w:val="28"/>
        </w:rPr>
        <w:t>еллектуальную пассивность детей</w:t>
      </w:r>
      <w:r w:rsidRPr="001707E1">
        <w:rPr>
          <w:szCs w:val="28"/>
        </w:rPr>
        <w:t>.</w:t>
      </w:r>
    </w:p>
    <w:p w:rsidR="000E525E" w:rsidRDefault="000E525E"/>
    <w:sectPr w:rsidR="000E525E" w:rsidSect="00C1060A">
      <w:pgSz w:w="11906" w:h="16838"/>
      <w:pgMar w:top="1134" w:right="567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068EC"/>
    <w:multiLevelType w:val="multilevel"/>
    <w:tmpl w:val="E3D85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091C72"/>
    <w:multiLevelType w:val="hybridMultilevel"/>
    <w:tmpl w:val="F23EB762"/>
    <w:lvl w:ilvl="0" w:tplc="16168A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10133AC"/>
    <w:multiLevelType w:val="hybridMultilevel"/>
    <w:tmpl w:val="04860A5C"/>
    <w:lvl w:ilvl="0" w:tplc="16168A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014"/>
    <w:rsid w:val="000E525E"/>
    <w:rsid w:val="002C0C05"/>
    <w:rsid w:val="00411014"/>
    <w:rsid w:val="008D126C"/>
    <w:rsid w:val="00C1060A"/>
    <w:rsid w:val="00F70F1C"/>
    <w:rsid w:val="00FC3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C05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C0C05"/>
    <w:rPr>
      <w:b/>
      <w:bCs/>
    </w:rPr>
  </w:style>
  <w:style w:type="paragraph" w:styleId="a4">
    <w:name w:val="List Paragraph"/>
    <w:basedOn w:val="a"/>
    <w:uiPriority w:val="34"/>
    <w:qFormat/>
    <w:rsid w:val="002C0C05"/>
    <w:pPr>
      <w:ind w:left="720"/>
      <w:contextualSpacing/>
    </w:pPr>
    <w:rPr>
      <w:rFonts w:eastAsia="Calibri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C05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C0C05"/>
    <w:rPr>
      <w:b/>
      <w:bCs/>
    </w:rPr>
  </w:style>
  <w:style w:type="paragraph" w:styleId="a4">
    <w:name w:val="List Paragraph"/>
    <w:basedOn w:val="a"/>
    <w:uiPriority w:val="34"/>
    <w:qFormat/>
    <w:rsid w:val="002C0C05"/>
    <w:pPr>
      <w:ind w:left="720"/>
      <w:contextualSpacing/>
    </w:pPr>
    <w:rPr>
      <w:rFonts w:eastAsia="Calibr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678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2019-09-01T10:04:00Z</dcterms:created>
  <dcterms:modified xsi:type="dcterms:W3CDTF">2019-09-01T10:42:00Z</dcterms:modified>
</cp:coreProperties>
</file>