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  <w:lang w:val="ru-RU"/>
        </w:rPr>
      </w:pPr>
      <w:bookmarkStart w:id="0" w:name="_GoBack"/>
      <w:bookmarkEnd w:id="0"/>
      <w:r>
        <w:rPr>
          <w:sz w:val="36"/>
          <w:szCs w:val="36"/>
          <w:lang w:val="ru-RU"/>
        </w:rPr>
        <w:t>Методическая разработка на тему:</w:t>
      </w:r>
    </w:p>
    <w:p>
      <w:pPr>
        <w:jc w:val="center"/>
        <w:rPr>
          <w:sz w:val="36"/>
          <w:szCs w:val="36"/>
          <w:lang w:val="ru-RU"/>
        </w:rPr>
      </w:pPr>
      <w:r>
        <w:rPr>
          <w:rFonts w:hint="default"/>
          <w:sz w:val="36"/>
          <w:szCs w:val="36"/>
          <w:lang w:val="ru-RU"/>
        </w:rPr>
        <w:t>«Формирование ладогармонического слуха».</w:t>
      </w:r>
    </w:p>
    <w:p>
      <w:pPr>
        <w:jc w:val="right"/>
        <w:rPr>
          <w:sz w:val="24"/>
          <w:szCs w:val="24"/>
          <w:lang w:val="ru-RU"/>
        </w:rPr>
      </w:pPr>
    </w:p>
    <w:p>
      <w:pPr>
        <w:jc w:val="right"/>
        <w:rPr>
          <w:sz w:val="24"/>
          <w:szCs w:val="24"/>
          <w:lang w:val="ru-RU"/>
        </w:rPr>
      </w:pPr>
    </w:p>
    <w:p>
      <w:pPr>
        <w:jc w:val="right"/>
        <w:rPr>
          <w:sz w:val="24"/>
          <w:szCs w:val="24"/>
          <w:lang w:val="ru-RU"/>
        </w:rPr>
      </w:pPr>
    </w:p>
    <w:p>
      <w:pPr>
        <w:wordWrap w:val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Выполнила: Сущенко Ю.В. преподаватель теории </w:t>
      </w:r>
    </w:p>
    <w:p>
      <w:pPr>
        <w:wordWrap w:val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истории музыки МБУ ДО </w:t>
      </w:r>
      <w:r>
        <w:rPr>
          <w:rFonts w:hint="default"/>
          <w:sz w:val="24"/>
          <w:szCs w:val="24"/>
          <w:lang w:val="ru-RU"/>
        </w:rPr>
        <w:t>«ДШИ с. Покровское» НР РО</w:t>
      </w:r>
    </w:p>
    <w:p>
      <w:pPr>
        <w:wordWrap/>
        <w:jc w:val="both"/>
        <w:rPr>
          <w:sz w:val="24"/>
          <w:szCs w:val="24"/>
          <w:lang w:val="ru-RU"/>
        </w:rPr>
      </w:pPr>
    </w:p>
    <w:p>
      <w:pPr>
        <w:wordWrap/>
        <w:jc w:val="both"/>
        <w:rPr>
          <w:sz w:val="24"/>
          <w:szCs w:val="24"/>
          <w:lang w:val="ru-RU"/>
        </w:rPr>
      </w:pPr>
    </w:p>
    <w:p>
      <w:p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Ладогармонический слух включает в себя умение слышать аккорды и понимать </w:t>
      </w:r>
    </w:p>
    <w:p>
      <w:p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логику их движения в ладу. Поскольку аккорд представляет собой трёх и четырёх голосное созвучие, то есть слышать надо учить как вертикаль - то есть фоническое звучание каждого аккорда, так и горизонталь - то есть мелодические линии всех голосов, или, как  минимум, - ведущих: баса и сопрано. Таким образом выявляется несколько направлений работы:</w:t>
      </w:r>
    </w:p>
    <w:p>
      <w:pPr>
        <w:numPr>
          <w:ilvl w:val="0"/>
          <w:numId w:val="1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Научить  слышать мелодические линии баса и сопрано в гармонических последовательностях,</w:t>
      </w:r>
    </w:p>
    <w:p>
      <w:pPr>
        <w:numPr>
          <w:ilvl w:val="0"/>
          <w:numId w:val="1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Научить слышать каждый аккорд фонически, причём учитывать и фонизм окраски -Б, М, Ум, Ув и фонизм структуры - трезвучие, секстаккорд, кварсекстаккорд, септаккорд, квинтсекстаккорд, терцквартаккорд, секундаккорд,</w:t>
      </w:r>
    </w:p>
    <w:p>
      <w:pPr>
        <w:numPr>
          <w:ilvl w:val="0"/>
          <w:numId w:val="1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Научить слышать и понимать функциональную логику гармонического движения.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Начальным этапом, своеобразным введением в гармонию должно стать изучение  аккордов вне лада: знакомство с основными типами аккордов (трезвучия, септаккорд и т.п.), а затем глубокое исследование каждого аккорда, так трезвучие может иметь четыре окраски: мажор, минор, уменьшённое, увеличенное.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Каждое трезвучие умеет перемещаться, обращаться, рождает 2 новые структуры: секстаккорд и квартсекстаккорд, но по звучанию родственные основному трезвучию.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Чтобы знания и навыки у учеников были прочными, все упражнения с аккордами должны прорабатываться всевозможными  способами: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практических упражнениях на фортепиано (уменьшённое, увеличенное, мажорное, минорное трезвучия от  одного звука по  хроматизму, секстакорд, квартсекстаккорд по белым клавишам ).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вокально - распевочных  упражнениях.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слуховых упражнениях.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тренировке чтения нотами, чтобы сразу вырабатывалась связь слуховых и ното - текстовых представлений.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 совершенствовании: умения записывать аккорды, а так же видеть их в нотном тексте.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Аналогично изучается септаккорд, -  сначала как  структура, на белых клавишах, в разнообразных секвентных  упражнениях с типовыми оборотами: 7 -2, 7- 4/3, и т.п.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Затем познакомить с красками септаккордов: 4 больших, 4 малых, 4 уменьшённых, а малый мажорный септаккорд  (доминантсептаккорд) - как наиболее типичный изучается в распевочных, слуховых практических упражнениях.</w:t>
      </w:r>
    </w:p>
    <w:p>
      <w:pPr>
        <w:numPr>
          <w:ilvl w:val="0"/>
          <w:numId w:val="0"/>
        </w:numPr>
        <w:wordWrap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Следующим важнейшим этапом в процессе складывания ладогармонического слуха должно стать изучение аккордов в ладу,которое строится на основе функциональной логики, так как, в ладу функциональность аккордов важнее их фонизма  (для классической гармонии).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имеет смысла изучение отдельных аккордов вне гармонической логики, лучше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собирать</w:t>
      </w:r>
      <w:r>
        <w:rPr>
          <w:rFonts w:hint="default"/>
          <w:sz w:val="24"/>
          <w:szCs w:val="24"/>
          <w:lang w:val="ru-RU"/>
        </w:rPr>
        <w:t>» их в гармонические обороты, а обороты в небольшие последовательности, сначала в объёме предложения, а позже в объёме периода.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Например: изучить теоретически обращения  Тоники, Субдоминанты, Доминанты, закрепив связь ступеней баса со структурой аккорда: Тоника - 1, 3, 5 и т.п., логично составить из них обороты, сначала автентические с плавным движением баса, где для каждой тоники есть своя удобная ближайшая доминанта (играть, транспонировать, петь , использовать в гармонизации). Затем так же проработать плагальные обороты, затем собрать полные обороты.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Доминантсептаккорд  (с обращениями) сразу рассматривать как аккорды, усиливающие доминантовую функцию, составлять с ними усложнённые автентические обороты, а второй  септаккорд - как усиление субдоминантовой функции, составить усложнённые плагальные обороты.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В составленных таким образом гармонических оборотах уже явно прорисовывается мелодическая логика баса, тесно связанная с функциональным движением.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Наиболее удобной формой построения слуховых упражнений является работа с гармоническими последовательностями  либо в устном упражнении («Введение в лад»  - трёхголосно), либо в письменном диктанте.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Слуховые задачи ставятся поочерёдно: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 допеваем ступенями бас,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 поём мелодию басового голоса - нотами и ступенями (Абсолютность и относительность),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 называем логику  фукционального  движения, где  кроме  тоники, субдоминанты и доминанты нужно учить использовать и такие термины, как - «перемещение», «усложнение», «разрешение», «альтерация».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Постепенно подводить детей к слышанию формы в целом.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Письменные гармонические диктанты требуют от учащихся умения правильно организовать, выстроить свою работу:</w:t>
      </w:r>
    </w:p>
    <w:p>
      <w:pPr>
        <w:numPr>
          <w:ilvl w:val="0"/>
          <w:numId w:val="2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Записать ступенями линию баса,</w:t>
      </w:r>
    </w:p>
    <w:p>
      <w:pPr>
        <w:numPr>
          <w:ilvl w:val="0"/>
          <w:numId w:val="2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Подписать функциональную логику,</w:t>
      </w:r>
    </w:p>
    <w:p>
      <w:pPr>
        <w:numPr>
          <w:ilvl w:val="0"/>
          <w:numId w:val="2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Уточнить структуры и названия аккордов.</w:t>
      </w:r>
    </w:p>
    <w:p>
      <w:pPr>
        <w:numPr>
          <w:ilvl w:val="0"/>
          <w:numId w:val="3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и  2) - взаимозаменяемы и взаимозависимы.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Гармонические диктанты представляют собой хороший материал для вокальных упражнений, причём на разные задачи должны быть и разные упражнения, например: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- выделение мелодической линии  баса (при пении).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- для  хорошего слышания и качественного пения вертикали каждого аккорда (фонизм и  функциональность)  - такой вариант пения: быстрое набрасывание звуков на бас, при звучащем на фортепиано аккорде, задача слиться с краской, а не выстраивать  вертикаль из отдельных звуков, ступенек.</w:t>
      </w:r>
    </w:p>
    <w:p>
      <w:pPr>
        <w:numPr>
          <w:ilvl w:val="0"/>
          <w:numId w:val="0"/>
        </w:numPr>
        <w:wordWrap/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- для координации горизонтали - три, четыре линии голосов мелодически - и вертикали - как бы утолщение мелодии со своей логикой развития, формой.</w:t>
      </w:r>
    </w:p>
    <w:p>
      <w:pPr>
        <w:numPr>
          <w:ilvl w:val="0"/>
          <w:numId w:val="0"/>
        </w:numPr>
        <w:wordWrap/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Необходимо и многоголосное пение гармонических диктантов.</w:t>
      </w:r>
    </w:p>
    <w:p>
      <w:pPr>
        <w:numPr>
          <w:ilvl w:val="0"/>
          <w:numId w:val="0"/>
        </w:numPr>
        <w:wordWrap/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 своему внутреннему содержанию гармонические диктанты должны соответствовать уровню знаний учеников. Составлять их нужно с ориентацией на изучаемый материал, включая постепенно всё новые и новые аккорды и обороты.</w:t>
      </w:r>
    </w:p>
    <w:p>
      <w:pPr>
        <w:numPr>
          <w:ilvl w:val="0"/>
          <w:numId w:val="0"/>
        </w:numPr>
        <w:wordWrap/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Так первые диктанты могут состоять из простейших оборотов, уже изученных детьми в секвенциях и гармонизациях.</w:t>
      </w:r>
    </w:p>
    <w:p>
      <w:pPr>
        <w:numPr>
          <w:ilvl w:val="0"/>
          <w:numId w:val="0"/>
        </w:numPr>
        <w:wordWrap/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По мере изучения новых аккордов в диктанты добавляются изученные, но линия баса должна быть  мелодизирована.</w:t>
      </w:r>
    </w:p>
    <w:p>
      <w:pPr>
        <w:numPr>
          <w:ilvl w:val="0"/>
          <w:numId w:val="0"/>
        </w:numPr>
        <w:wordWrap/>
        <w:ind w:firstLine="120" w:firstLineChars="50"/>
        <w:jc w:val="both"/>
        <w:rPr>
          <w:rFonts w:hint="default"/>
          <w:sz w:val="24"/>
          <w:szCs w:val="24"/>
          <w:lang w:val="ru-RU"/>
        </w:rPr>
      </w:pPr>
    </w:p>
    <w:p>
      <w:pPr>
        <w:numPr>
          <w:ilvl w:val="0"/>
          <w:numId w:val="0"/>
        </w:numPr>
        <w:wordWrap/>
        <w:ind w:firstLine="120" w:firstLineChars="5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Усилия преподавателя, направленные на формирование ладогармонического слуха у учеников должны быть  систематическими, планомерно -продуманными, по возможности иметь выход в живую музыку и непосредственно в практику музицирования, -будь это музицирование учеников: обучение элементарной гармонизации, простейший гармонический анализ, пение романсов и песен под свой аккомпанемент, пение менуэтов, инвенций, хоралов Баха. Все эти упражнения работают на формирование ладогармонического слуха . </w:t>
      </w:r>
    </w:p>
    <w:p>
      <w:pPr>
        <w:numPr>
          <w:ilvl w:val="0"/>
          <w:numId w:val="0"/>
        </w:numPr>
        <w:wordWrap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</w:t>
      </w: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p>
      <w:pPr>
        <w:wordWrap/>
        <w:jc w:val="center"/>
        <w:rPr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Microsoft YaHei UI Light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 Light"/>
    <w:panose1 w:val="02010600030101010101"/>
    <w:charset w:val="86"/>
    <w:family w:val="auto"/>
    <w:pitch w:val="default"/>
    <w:sig w:usb0="00000000" w:usb1="0000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EF9B5B"/>
    <w:multiLevelType w:val="singleLevel"/>
    <w:tmpl w:val="DAEF9B5B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3DCA6206"/>
    <w:multiLevelType w:val="singleLevel"/>
    <w:tmpl w:val="3DCA6206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47F16DD3"/>
    <w:multiLevelType w:val="singleLevel"/>
    <w:tmpl w:val="47F16DD3"/>
    <w:lvl w:ilvl="0" w:tentative="0">
      <w:start w:val="1"/>
      <w:numFmt w:val="decimal"/>
      <w:suff w:val="space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731BA"/>
    <w:rsid w:val="392731BA"/>
    <w:rsid w:val="7BB0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2019-04-16T15:53:00Z</dcterms:created>
  <dc:creator>юля</dc:creator>
  <cp:lastModifiedBy>юля</cp:lastModifiedBy>
  <dcterms:modified xsi:type="dcterms:W3CDTF">2019-04-16T18:16:30Z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