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B8" w:rsidRDefault="001113B8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уроков истории России</w:t>
      </w:r>
    </w:p>
    <w:p w:rsidR="001113B8" w:rsidRDefault="001113B8">
      <w:pPr>
        <w:jc w:val="both"/>
        <w:rPr>
          <w:b/>
          <w:bCs/>
        </w:rPr>
      </w:pPr>
      <w:r>
        <w:rPr>
          <w:b/>
          <w:bCs/>
        </w:rPr>
        <w:t xml:space="preserve">Класс 7 </w:t>
      </w:r>
    </w:p>
    <w:p w:rsidR="001113B8" w:rsidRDefault="001113B8">
      <w:pPr>
        <w:jc w:val="both"/>
        <w:rPr>
          <w:b/>
          <w:bCs/>
        </w:rPr>
      </w:pPr>
      <w:r>
        <w:rPr>
          <w:b/>
          <w:bCs/>
        </w:rPr>
        <w:t>Предмет: история</w:t>
      </w:r>
    </w:p>
    <w:p w:rsidR="001113B8" w:rsidRDefault="001113B8">
      <w:pPr>
        <w:jc w:val="both"/>
        <w:rPr>
          <w:b/>
          <w:bCs/>
        </w:rPr>
      </w:pPr>
      <w:r>
        <w:rPr>
          <w:b/>
          <w:bCs/>
        </w:rPr>
        <w:t>Учитель: Айгунова У.Т.</w:t>
      </w:r>
    </w:p>
    <w:tbl>
      <w:tblPr>
        <w:tblW w:w="15300" w:type="dxa"/>
        <w:tblInd w:w="-106" w:type="dxa"/>
        <w:tblLayout w:type="fixed"/>
        <w:tblLook w:val="0000"/>
      </w:tblPr>
      <w:tblGrid>
        <w:gridCol w:w="3391"/>
        <w:gridCol w:w="555"/>
        <w:gridCol w:w="7665"/>
        <w:gridCol w:w="3675"/>
      </w:tblGrid>
      <w:tr w:rsidR="001113B8">
        <w:trPr>
          <w:trHeight w:val="12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ОПРИЧНИНА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 урока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Сформировать представление  о причинах введения опричнины,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её сущности и роли в истории нашего Отечества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ресурсы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«История России с древнейших времен до конца XVI века», рабочая тетрадь к учебнику, презентация, видеофрагменты  карточки-тесты для проверки домашнего задания. 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 урока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Разрыв Ивана IV c Избранной Радой</w:t>
            </w:r>
          </w:p>
          <w:p w:rsidR="001113B8" w:rsidRDefault="001113B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Установление Опричнины</w:t>
            </w:r>
          </w:p>
          <w:p w:rsidR="001113B8" w:rsidRDefault="001113B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правления Ивана IV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Личностно значимая проблема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«Опричнина – зло или благо для России?»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обучения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Методы: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наглядный, частично-поисковый, практический, контроля.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Формы: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индивидуальная, групповая, фронтальная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Основные понятия </w:t>
            </w:r>
          </w:p>
        </w:tc>
        <w:tc>
          <w:tcPr>
            <w:tcW w:w="1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Опричнина, Андрей  Курбский, Неограниченная власть царя, посад, Девлет-Гирей, челобитная, заповедные лета, крепостное право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1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Метапредметные УУД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 УУД</w:t>
            </w:r>
          </w:p>
        </w:tc>
      </w:tr>
      <w:tr w:rsidR="001113B8">
        <w:tblPrEx>
          <w:tblCellSpacing w:w="-5" w:type="nil"/>
        </w:tblPrEx>
        <w:trPr>
          <w:trHeight w:val="12"/>
          <w:tblCellSpacing w:w="-5" w:type="nil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Научатся: характеризовать свои потребности и способности; проявлять личностные свойства в основных видах деятельности.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Получат возможность научиться: работать с текстом учебника; анализировать схемы и таблицы; высказывать собственное мнение, суждения 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причинно-следственные связи и зависимости между объектами.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планируют цели и способы 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принимают и сохраняют учебную задачу;  учитывают выделенные учителем ориентиры действия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Сохраняют мотивацию к учебной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</w:tr>
    </w:tbl>
    <w:p w:rsidR="001113B8" w:rsidRDefault="0011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13B8" w:rsidRDefault="0011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ОРГАНИЗАЦИОННАЯ СТРУКТУРА УРОКА</w:t>
      </w:r>
    </w:p>
    <w:tbl>
      <w:tblPr>
        <w:tblW w:w="15300" w:type="dxa"/>
        <w:tblInd w:w="-106" w:type="dxa"/>
        <w:tblLayout w:type="fixed"/>
        <w:tblLook w:val="0000"/>
      </w:tblPr>
      <w:tblGrid>
        <w:gridCol w:w="1291"/>
        <w:gridCol w:w="570"/>
        <w:gridCol w:w="1695"/>
        <w:gridCol w:w="4230"/>
        <w:gridCol w:w="2400"/>
        <w:gridCol w:w="1140"/>
        <w:gridCol w:w="2955"/>
        <w:gridCol w:w="1005"/>
      </w:tblGrid>
      <w:tr w:rsidR="001113B8">
        <w:trPr>
          <w:cantSplit/>
          <w:trHeight w:val="1040"/>
          <w:tblHeader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Этапы урока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Обучающие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развивающие компоненты, задания и упражнения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 учителя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учащихся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Формы организации взаимодействия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Универсальные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действия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(УУД)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</w:t>
            </w:r>
          </w:p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контроля</w:t>
            </w:r>
          </w:p>
        </w:tc>
      </w:tr>
      <w:tr w:rsidR="001113B8">
        <w:tblPrEx>
          <w:tblCellSpacing w:w="-5" w:type="nil"/>
        </w:tblPrEx>
        <w:trPr>
          <w:tblCellSpacing w:w="-5" w:type="nil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Мотивация</w:t>
            </w:r>
          </w:p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учеб-</w:t>
            </w:r>
          </w:p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</w:t>
            </w:r>
          </w:p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Создаёт условия для возникновения у обучающихся внутренней потребности включения в учебную деятельность, уточняет тематические рамки. Организует формулировку темы и постановку цели урока учащимися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«Царь учиниша опричнину, и оттого было запустение велие Русской земли», - писал псковский летописец.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Попробуйте объяснить, «перевести» слова летописца (царь сделал что-то такое, что привело к запустению Русской земли). </w:t>
            </w:r>
          </w:p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Поработав на сегодняшнем уроке, мы всё поймём, разберёмся, что такое опричнина, почему царь проводил политику, ухудшавшую экономическую и политическую ситуацию в России. Наконец, узнаем, чем закончилось противоречивое, зачастую очень жестокое правление Ивана Васильевича IV Грозного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Выдвигают варианты формулировок цели, участвуют в их обсуждении. Анализируют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B8">
        <w:tblPrEx>
          <w:tblCellSpacing w:w="-5" w:type="nil"/>
        </w:tblPrEx>
        <w:trPr>
          <w:tblCellSpacing w:w="-5" w:type="nil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Актуализация знаний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от ученика к ученику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Организует беседу по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вопросам: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Ученик предъявляет свои вопросы другому ученику по теме «Реформы Избранной рады». Ответивший ученик предъявляет свой вопрос задавшему и т.д.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диктант.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1.Священник, деятель Избранной рады.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2.Титул Ивана Грозного.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3.Казак, возглавивший поход против Кучума.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4.Служилые люди, получавшие за службу земельный надел.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5.Сословно-представительный орган при царе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6.Постоянное войско, созданное Иваном Грозным.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7.Центральные органы управления, созданные Иваном Грозным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8.Сборник законов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9.Сборник документов о церкви, принятый церковным собором 1551 года.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10.Монархическая форма правления в России, основанная на сильной, почти неограниченной власти царя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вопросы, высказывают собственное мнение.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Сильвестр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Царь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Дворяне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Земский собор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стрельцы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Судебник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Стоглав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Самодержавие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общие приёмы решения познавательных задач; ориентируются в разнообразии способов их решения.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собственное мнение;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слушают друг друга, строят понятные речевые высказывания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Устные ответы.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Устные ответы</w:t>
            </w:r>
          </w:p>
        </w:tc>
      </w:tr>
      <w:tr w:rsidR="001113B8">
        <w:tblPrEx>
          <w:tblCellSpacing w:w="-5" w:type="nil"/>
        </w:tblPrEx>
        <w:trPr>
          <w:tblCellSpacing w:w="-5" w:type="nil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Изучение нового материала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и рассказ учителя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Вспомним систему органов управления, созданную Иваном Грозным.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предлагает материал для прослушивания, учит выделять ключевые слова. Новое знание обучающиеся получают в результате фиксации своего внимания на объяснении учителя и последующей рефлексии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Определите другие причины, прочитав пункт «Разрыв Ивана IV с Избранной радой».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тетрадь записываются причины террора: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Первоначально, в 14-15 вв. опричь – удел, выделяемый вдовым княгиням.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Опричнина – название удела Ивана Грозного в 1565-1572 гг. с особой территорией, войском, государственным аппаратом.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Опричнина – политика Ивана Грозного для борьбы с предполагаемой изменой, заключавшаяся в массовых казнях, земельных конфискациях, расправах (запись).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Стр. 216 с кем же (1) Иван Грозный расправился, (2) и кто выступал против него?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Адашев; Сильвестр. (2) митрополит Афанасии; Андрей Курбский.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Итак, что же предусматривал новый порядок (стр. 218)?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Какие территории вошки в опричнину?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Землевладельцы, не вошедшие в царскую опричнину, должны были покинуть свою вотчину. Им предоставлялись земли в отдаленных местах.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Одновременно было создано опричное войско.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относилось к введению опричнины большинство население страны?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стр. 219-220 выделим итоги царствование Ивана Грозного.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делают записи в тетради, читают текст.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учебником, выделение причин террора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1.Стремление Ивана Грозного к укреплению личной власти;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2.Борьба с остатками удельной старины, с отдельными личностями высшего боярства;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3.Болезненная подозрительность, злоба Ивана Грозного, усилившаяся после смерти жены Анастасии;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4.Необходимость вследствие ведения тяжёлой Ливонской войны, неудачи в ней.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Разделение страны на две части: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1.Опричнину, взятую в особое царское владение;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2.Земщину, которой должны были ведать бояре.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итоги: 1. Хозяйственный упадок;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1581 г. – указ о заповедных летах;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Изменения в высших слоях населения: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боярско-княжеская знать попала в полную зависимость от царя;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люди, сделавшие карьеру в опричнине, не только сохранили свои вотчины, но и приобрели новые земли.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Индивидуальная работа.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Работа в группах.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Фронтальная работа.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Работа в парах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проявляют интерес к новому учебному материалу; выражают положительное отношение к процессу познания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учителем обнаруживают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формулируют учебную проблему; самостоятельно определяют промежуточные цели урока.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извлекают необходимую информацию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из учебника; дополняют и расширяют имеющиеся знания и представления о личности человека.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аргументируют свою позицию и координируют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Устные ответы.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Устные ответы.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Устные ответы.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Письменные задания. 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Устные ответы</w:t>
            </w:r>
          </w:p>
          <w:p w:rsidR="001113B8" w:rsidRDefault="001113B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B8">
        <w:tblPrEx>
          <w:tblCellSpacing w:w="-5" w:type="nil"/>
        </w:tblPrEx>
        <w:trPr>
          <w:tblCellSpacing w:w="-5" w:type="nil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IV. Первичное  осмысление и закрепление 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>изученного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работу с учащимися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опричнина?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Подводя итог, мы можем решить нашу проблему: «Опричнина – это зло или благо для России?»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проблемной задачи, высказывание мнений и предположений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осуществляют поиск нужной информации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1113B8">
        <w:tblPrEx>
          <w:tblCellSpacing w:w="-5" w:type="nil"/>
        </w:tblPrEx>
        <w:trPr>
          <w:trHeight w:val="1610"/>
          <w:tblCellSpacing w:w="-5" w:type="nil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V. Итоги урока.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Рефлексия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 беседу по</w:t>
            </w:r>
            <w:r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вопросам: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Для какой цели Иван Грозный учредил опричнину?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Какие земли вошли в опричнину?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Чему способствовала опричнина?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Каковы итоги опричнины?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Почему Иван Грозный запретил опричнину?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  свое эмоциональное состояние на уроке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знаний для человека и принимают его.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результаты уровня усвоения изучаемого материала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учащихся за </w:t>
            </w:r>
          </w:p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на уроке</w:t>
            </w:r>
          </w:p>
        </w:tc>
      </w:tr>
      <w:tr w:rsidR="001113B8">
        <w:tblPrEx>
          <w:tblCellSpacing w:w="-5" w:type="nil"/>
        </w:tblPrEx>
        <w:trPr>
          <w:tblCellSpacing w:w="-5" w:type="nil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25, проанализировать исторические  документы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Конкретизирует домашнее задание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домашнее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задание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3B8" w:rsidRDefault="001113B8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113B8" w:rsidRDefault="001113B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sz w:val="20"/>
          <w:szCs w:val="20"/>
        </w:rPr>
      </w:pPr>
    </w:p>
    <w:sectPr w:rsidR="001113B8" w:rsidSect="00111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993" w:right="1134" w:bottom="850" w:left="1134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B8" w:rsidRDefault="001113B8" w:rsidP="001113B8">
      <w:pPr>
        <w:spacing w:after="0" w:line="240" w:lineRule="auto"/>
      </w:pPr>
      <w:r>
        <w:separator/>
      </w:r>
    </w:p>
  </w:endnote>
  <w:endnote w:type="continuationSeparator" w:id="0">
    <w:p w:rsidR="001113B8" w:rsidRDefault="001113B8" w:rsidP="0011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B8" w:rsidRDefault="001113B8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B8" w:rsidRDefault="001113B8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B8" w:rsidRDefault="001113B8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B8" w:rsidRDefault="001113B8" w:rsidP="001113B8">
      <w:pPr>
        <w:spacing w:after="0" w:line="240" w:lineRule="auto"/>
      </w:pPr>
      <w:r>
        <w:separator/>
      </w:r>
    </w:p>
  </w:footnote>
  <w:footnote w:type="continuationSeparator" w:id="0">
    <w:p w:rsidR="001113B8" w:rsidRDefault="001113B8" w:rsidP="0011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B8" w:rsidRDefault="001113B8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B8" w:rsidRDefault="001113B8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B8" w:rsidRDefault="001113B8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86C5"/>
    <w:multiLevelType w:val="multilevel"/>
    <w:tmpl w:val="67EF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3B8"/>
    <w:rsid w:val="0011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3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character" w:styleId="Emphasis">
    <w:name w:val="Emphasis"/>
    <w:basedOn w:val="DefaultParagraphFont"/>
    <w:uiPriority w:val="99"/>
    <w:qFormat/>
    <w:rPr>
      <w:rFonts w:ascii="Arial" w:hAnsi="Arial" w:cs="Arial"/>
      <w:i/>
      <w:i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моимои</dc:creator>
  <cp:keywords/>
  <dc:description/>
  <cp:lastModifiedBy/>
  <cp:revision>0</cp:revision>
</cp:coreProperties>
</file>