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8E" w:rsidRDefault="005A76C4" w:rsidP="005A76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Развитие коммуникативных навыков у детей младшего дошкольного возраста</w:t>
      </w:r>
      <w:r w:rsidR="008568E5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 xml:space="preserve">   </w:t>
      </w:r>
    </w:p>
    <w:p w:rsidR="008568E5" w:rsidRPr="003B528E" w:rsidRDefault="003B528E" w:rsidP="005A76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Риттер Анна Игоревна-</w:t>
      </w:r>
      <w:r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>воспитатель МДОБУ»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 xml:space="preserve"> Центр развития ребёнка - детский сад № 105 Лесозаводского городского округа»  РОССИЯ</w:t>
      </w:r>
    </w:p>
    <w:p w:rsidR="005A76C4" w:rsidRPr="005A76C4" w:rsidRDefault="008568E5" w:rsidP="005A76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r w:rsidRPr="008568E5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ab/>
        <w:t>Коммуникация –это процесс передачи осмысленной информации , её эмоционального  и интеллектуального содержания от отправителя к получателю, т.е. от человека , группы к другому человеку, группе.</w:t>
      </w:r>
    </w:p>
    <w:p w:rsidR="005A76C4" w:rsidRPr="005A76C4" w:rsidRDefault="005A76C4" w:rsidP="008568E5">
      <w:p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Ребенок, который мало общается со сверстниками и не принимается ими из-за неумения организовать общение, быть интересным окружающим, чувствует себя уязвленным и отвергнутым, что может привести к эмоциональному неблагополучию: снижению самооценки, возрастанию робости в контактах, замкнутости, формированию тревожности, или, наоборот, к чрезмерной агрессивности поведения.</w:t>
      </w:r>
    </w:p>
    <w:p w:rsidR="005A76C4" w:rsidRPr="005A76C4" w:rsidRDefault="005A76C4" w:rsidP="008568E5">
      <w:p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Сенситивным периодом в формировании коммуникативных компонентов является дошкольное детство.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Ведущим направлением повышения эффективности процесса обучения речевым умениям должен быть коммуникативный подход. Коммуникативный подход рассматривает речь, как частный случай речевого общения и приближает к жизненной ситуации общения людей, давая возможность сформировать у ребенка важные в повседневной речевой практике коммуникативные умения. Он позволяет преодолеть существующий разрыв между «хорошей» речью ребенка и низким уровнем его речевых высказываний в повседневном общении. Коммуникативный подход позволяет избавиться от ситуации «говорение ради говорения», которая встречается в практике работы детских садов и ведёт к снижению интереса детей к обучению родной речи.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i/>
          <w:iCs/>
          <w:color w:val="111111"/>
          <w:sz w:val="20"/>
          <w:szCs w:val="20"/>
          <w:lang w:eastAsia="ru-RU"/>
        </w:rPr>
        <w:t xml:space="preserve">Выделяют несколько групп коммуникативных умений: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Собственно речевые умения: вступать в общение, поддерживать и завершать общение, говорить выразительно в нормальном темпе;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2. Умения речевого этикета: обращение, знакомство, просьба, извинение, жалоба, сочувствие, и т. д. 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3. Умение общаться в паре, группе из 3-5 человек, в коллективе;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4. Умение общаться для планирования совместных действий, достижения результатов и их обсуждение;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5. Неречевые (невербальные) умения – уместное использование мимики, жестов.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младшем дошкольном возрасте уделяем больше внимания первым трём группам.</w:t>
      </w:r>
    </w:p>
    <w:p w:rsidR="005A76C4" w:rsidRPr="008568E5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Работу по развитию коммуникативных навыков мы реализуем по следующей модели: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Развитие речевого аппарата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Формирование собственных речевых умений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Артикуляционная гимнастика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Тренинги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Коммуникативные игровые ситуации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Игры на развитие речевого дыхания </w:t>
      </w:r>
    </w:p>
    <w:p w:rsidR="005A76C4" w:rsidRPr="008568E5" w:rsidRDefault="005A76C4" w:rsidP="005A76C4">
      <w:pPr>
        <w:pStyle w:val="a5"/>
        <w:numPr>
          <w:ilvl w:val="0"/>
          <w:numId w:val="22"/>
        </w:numPr>
        <w:spacing w:before="225" w:after="225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8568E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Речевые игры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Благодаря хорошей работе артикуляционного аппарата, его подвижности и дифференцированной работе различных органов мы произносим правильно и четко звуки родного языка.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Артикуляционный аппарат развивается не сразу, а постепенно в течение жизни малыша и его речевой практики.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Для детей дошкольного возраста полезны артикуляционные упражнения, которые и способствуют формированию точных, чётких, дифференцированных движений органов речевого аппарата. Для этого используется </w:t>
      </w: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артикуляционная гимнастика.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В младшем дошкольном возрасте уделяем внимание базовым упражнениям: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Улыбка;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2. Дудочка;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3. Открой и закрой дверцу;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4. Заборчик;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5. Лопатка;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6. Иголочка;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7. Часики;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8. Качели.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Артикуляционные упражнения проводим ежедневно и лучше 2 раза в день (до приема пищи).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Для большей заинтересованности малышей каждое упражнение лучше сопровождать веселыми стишками, картинками.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Модель преподнесения материала: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1. Знакомим с одним базовым упражнением.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Например, упражнение «Улыбка»: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Тянуть губы прямо к ушкам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Очень нравится лягушкам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Улыбаются, смеются,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 глаза у них как блюдца.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После чтения стихотворения воспитатель вместе с детьми выполняет упражнение. Когда дети освоят данное упражнение, взрослый читает, а малыши выполняют.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2. Знакомим с другим базовым упражнением.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Упражнение «Дудочка»: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Мои губы – трубочка –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Превратились в дудочку.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Громко я дудеть могу: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Ду-ду-ду, ду-ду-ду!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lastRenderedPageBreak/>
        <w:t>3. Чередование упражнений («Улыбка-Дудочка»):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Свои губы прямо к ушкам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Растяну я как лягушка.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 сейчас я дудочка,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Дудочка-погудочка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Ду-ду-ду, ду-ду-ду!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 дальнейшем можно придумывать игры - истории, включая разные артикуляционные упражнения.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 технике выполнения упражнений детьми 3-х летнего возраста не предъявляется больших требований. Главное – усвоение базовых умений.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Детей 4-х летнего возраста в игровой форме знакомим с органами артикуляционного аппарата: рот – это дом для языка, в доме есть две дверцы - это губы и зубы. Требования к выполнению упражнения повышаются. Дети учатся выполнять основные комплексы артикуляционных упражнений.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Кроме упражнений для губ и языка берем упражнения для щёк, например: «Хомячок» – надуть щёки, «Голодный хомячок» – втянуть щёки и др.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Вместе с артикуляционной гимнастикой используем </w:t>
      </w: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игры на развитие речевого дыхания. </w:t>
      </w: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Ведь хорошо поставленное речевое дыхание обеспечивает ясную дикцию и чёткое произношение звуков.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Например: «Шторм в стакане»,«Футбол», «Волшебная бутылочка», «Кораблик» и др.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Второе направление нашей работы - это формирование собственно речевых умений у детей: тренинги, коммуникативные игровые ситуации, речевые игры.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Цель тренингов заключается в освоении приёмов позитивного налаживания контактов и поиска активного общения.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Тренинги - приветствия с последующим усложнением.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1. «Осьминожки».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Малыши, сидя на ковре, опуская пальчики на ковер, изображают осьминожек, которые ползают и встречаясь с другими осьминожками здороваются и приветствуют друг друга.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2.«Назови по имени».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Дети стоят в кругу. Воспитатель бросает мяч ребенку, ласково называет его по имени и приветствует. Мяч передаётся по кругу, при этом дети ласково называют друг друга по имени, приветствуют.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3. «Приветствие».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Дети, стоя в кругу, передают мяч (клубок) друг другу и говорят слова приветствия с комментариями (например: «Доброе утро, Маша. У тебя красивый бантик»).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4.«Волны» (начало года).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данном тренинге, каждый из детей может почувствовать себя в импровизированном море. Ребенок, изображающий купальщика, становится в круг ребятишек, изображающий волны. «Волны» ласково поглаживают купальщика со всех сторон, приговаривая: «Мы тебя любим!». И каждый ребенок может почувствовать нежность и ласку своеобразных волн.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lastRenderedPageBreak/>
        <w:t>5.«Волны» (конец года).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Воспитатель говорит: «В море бывают не большие волны, и так приятно когда они касаются тебя. Давайте превратимся в морские волны и будем двигаться так же, как они журчать; улыбаться, как волны искрятся на солнце.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Затем воспитатель предлагает искупаться в море. Купающийся становится в центре круга, волны окружают его и, поглаживая, тихо произносят нежные, ласковые слова о ребенке.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6.«Ссора».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Дети становятся спиной друг к другу и «ссорятся» - притопывают ногами, машут сжатыми кулаками – эмоция злости. На слова воспитателя: «Мирись, мирись, мирись и больше не дерись» дети поворачиваются лицом друг к другу, берутся за руки, обнимаются, улыбаются. Потом эти слова дети говорят самостоятельно.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 xml:space="preserve">Коммуникативные игровые ситуации </w:t>
      </w: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актуализируют ведущие мотивы ребёнка, повышают уровень речевой активности, интереса к овладению новыми речевыми умениями и улучшают качества речевых высказываний дошкольника.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1. Игровые ситуации иллюстрированного типа – «Инсценировки с игрушками – готовое решение».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 помощью игрушек (либо персонажей настольного или пальчикового театров) воспитатель разыгрывает ситуацию, отражающую те стороны жизни, в которых ребёнку необходимо разобраться и получить представление о правильном поведении. Например: «Как лиса пришла к доктору Айболиту», «Как медвежата помирились», «Как Серёжа и Миша делились игрушками» и др.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Демонстрируем детям конкретные способы правильного решения бытовых ситуаций общения. Выступая в роли зрителей, дети получают образец социально-одобряемого поведения.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Затем воспитатель предлагает детям взять на себя роль героев и повторить ранее проигранную ситуацию. Первый раз желательно, чтобы участвовали активные дети. В последующем проигрывают более застенчивые и робкие малыши.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 такими детьми проигрываем нарисованные игровые ситуации. Вводя ребенка в ситуацию, он может пользоваться цветными карандашами, чтобы раскрашивать рисунок. Малыш раскрашивает и тем самым у него снимается психологический зажим. Ребёнок расслабляется и начинает общаться раскованней.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2. Игровые ситуации активного участия – «Инсценировки – подскажи решение».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Подключаем детей к поиску правильного решения. С этой целью игровые персонажи обращаются к ребятам с вопросами, вступают в спор, выражают сомнения в правильности их советов, предлагают самим выбрать лучшее решение из нескольких, просят показать.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Инсценировки – подскажи решение, лучше проводить после показа с готовым решением. Полученные ранее представления помогут детям правильно разрешить новую проблему.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Кроме того, в работе с детьми используем и речевые игры, направленные на решение разных задач: на активизацию словаря, на развитие связной речи и др.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Таким образом</w:t>
      </w: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в ходе систематической целенаправленной работы дети к старшему дошкольному возрасту начинают лучше взаимодействовать друг с другом, договариваться, согласовывать действия и совместными усилиями достигать результата, считаться с интересами товарищей. Речь при взаимодействии со сверстниками носит ситуативный характер. Содержание общения со взрослыми выходит за пределы конкретной ситуации, речь при общении со взрослым становится внеситуативной. В группе меньше ссор между детьми, т. к. они уже владеют элементарными способами разрешения конфликтных ситуаций. </w:t>
      </w:r>
    </w:p>
    <w:p w:rsidR="005A76C4" w:rsidRPr="005A76C4" w:rsidRDefault="005A76C4" w:rsidP="005A76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5A76C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Работу по развитию коммуникативных навыков необходимо продолжать и с детьми старшего дошкольного возраста и очень хочется, чтобы в этом нас поддерживали родители.</w:t>
      </w:r>
    </w:p>
    <w:p w:rsidR="00DD0C8D" w:rsidRPr="008568E5" w:rsidRDefault="00DD0C8D">
      <w:pPr>
        <w:rPr>
          <w:sz w:val="20"/>
          <w:szCs w:val="20"/>
        </w:rPr>
      </w:pPr>
    </w:p>
    <w:sectPr w:rsidR="00DD0C8D" w:rsidRPr="0085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9F"/>
    <w:multiLevelType w:val="multilevel"/>
    <w:tmpl w:val="692A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A572F2"/>
    <w:multiLevelType w:val="multilevel"/>
    <w:tmpl w:val="107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E4508F"/>
    <w:multiLevelType w:val="multilevel"/>
    <w:tmpl w:val="9FF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C12169"/>
    <w:multiLevelType w:val="multilevel"/>
    <w:tmpl w:val="ED9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152BFB"/>
    <w:multiLevelType w:val="multilevel"/>
    <w:tmpl w:val="DAC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CA25A6"/>
    <w:multiLevelType w:val="multilevel"/>
    <w:tmpl w:val="185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9E4121"/>
    <w:multiLevelType w:val="multilevel"/>
    <w:tmpl w:val="9F1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2B508C"/>
    <w:multiLevelType w:val="multilevel"/>
    <w:tmpl w:val="C472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59230B"/>
    <w:multiLevelType w:val="multilevel"/>
    <w:tmpl w:val="1BB2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355D6D"/>
    <w:multiLevelType w:val="hybridMultilevel"/>
    <w:tmpl w:val="B4D0275A"/>
    <w:lvl w:ilvl="0" w:tplc="A828B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63F00"/>
    <w:multiLevelType w:val="multilevel"/>
    <w:tmpl w:val="331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5508B2"/>
    <w:multiLevelType w:val="multilevel"/>
    <w:tmpl w:val="89A8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A05019"/>
    <w:multiLevelType w:val="multilevel"/>
    <w:tmpl w:val="2EF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4C3CB1"/>
    <w:multiLevelType w:val="multilevel"/>
    <w:tmpl w:val="1F70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3F7C47"/>
    <w:multiLevelType w:val="multilevel"/>
    <w:tmpl w:val="164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0118B0"/>
    <w:multiLevelType w:val="multilevel"/>
    <w:tmpl w:val="A49A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396BA4"/>
    <w:multiLevelType w:val="multilevel"/>
    <w:tmpl w:val="8E9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270BA6"/>
    <w:multiLevelType w:val="multilevel"/>
    <w:tmpl w:val="046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651FDC"/>
    <w:multiLevelType w:val="multilevel"/>
    <w:tmpl w:val="CE4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F52ED7"/>
    <w:multiLevelType w:val="multilevel"/>
    <w:tmpl w:val="3B4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AA6BE7"/>
    <w:multiLevelType w:val="multilevel"/>
    <w:tmpl w:val="9140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3F126F"/>
    <w:multiLevelType w:val="multilevel"/>
    <w:tmpl w:val="CB3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0"/>
  </w:num>
  <w:num w:numId="5">
    <w:abstractNumId w:val="21"/>
  </w:num>
  <w:num w:numId="6">
    <w:abstractNumId w:val="0"/>
  </w:num>
  <w:num w:numId="7">
    <w:abstractNumId w:val="13"/>
  </w:num>
  <w:num w:numId="8">
    <w:abstractNumId w:val="19"/>
  </w:num>
  <w:num w:numId="9">
    <w:abstractNumId w:val="15"/>
  </w:num>
  <w:num w:numId="10">
    <w:abstractNumId w:val="20"/>
  </w:num>
  <w:num w:numId="11">
    <w:abstractNumId w:val="3"/>
  </w:num>
  <w:num w:numId="12">
    <w:abstractNumId w:val="8"/>
  </w:num>
  <w:num w:numId="13">
    <w:abstractNumId w:val="14"/>
  </w:num>
  <w:num w:numId="14">
    <w:abstractNumId w:val="6"/>
  </w:num>
  <w:num w:numId="15">
    <w:abstractNumId w:val="7"/>
  </w:num>
  <w:num w:numId="16">
    <w:abstractNumId w:val="17"/>
  </w:num>
  <w:num w:numId="17">
    <w:abstractNumId w:val="11"/>
  </w:num>
  <w:num w:numId="18">
    <w:abstractNumId w:val="5"/>
  </w:num>
  <w:num w:numId="19">
    <w:abstractNumId w:val="12"/>
  </w:num>
  <w:num w:numId="20">
    <w:abstractNumId w:val="16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C4"/>
    <w:rsid w:val="003B528E"/>
    <w:rsid w:val="005A76C4"/>
    <w:rsid w:val="008568E5"/>
    <w:rsid w:val="00D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92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4662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5B95-4A16-4F44-A205-EE3BC7E4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2019-07-21T04:51:00Z</dcterms:created>
  <dcterms:modified xsi:type="dcterms:W3CDTF">2019-07-21T05:27:00Z</dcterms:modified>
</cp:coreProperties>
</file>