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21" w:rsidRPr="001D4440" w:rsidRDefault="001D4440" w:rsidP="001D4440">
      <w:pPr>
        <w:tabs>
          <w:tab w:val="left" w:pos="90"/>
        </w:tabs>
        <w:spacing w:line="360" w:lineRule="auto"/>
        <w:ind w:firstLineChars="149" w:firstLine="358"/>
        <w:jc w:val="center"/>
        <w:rPr>
          <w:b/>
          <w:bCs/>
          <w:szCs w:val="24"/>
        </w:rPr>
      </w:pPr>
      <w:r w:rsidRPr="001D4440">
        <w:rPr>
          <w:b/>
          <w:bCs/>
          <w:szCs w:val="24"/>
        </w:rPr>
        <w:t xml:space="preserve">Статья </w:t>
      </w:r>
      <w:r w:rsidRPr="001D4440">
        <w:rPr>
          <w:b/>
          <w:bCs/>
          <w:szCs w:val="24"/>
        </w:rPr>
        <w:t xml:space="preserve">«Ранняя </w:t>
      </w:r>
      <w:r w:rsidRPr="001D4440">
        <w:rPr>
          <w:b/>
          <w:bCs/>
          <w:szCs w:val="24"/>
        </w:rPr>
        <w:t xml:space="preserve"> профориентация </w:t>
      </w:r>
      <w:r w:rsidRPr="001D4440">
        <w:rPr>
          <w:b/>
          <w:bCs/>
          <w:szCs w:val="24"/>
        </w:rPr>
        <w:t xml:space="preserve">в ДОУ </w:t>
      </w:r>
      <w:r w:rsidRPr="001D4440">
        <w:rPr>
          <w:b/>
          <w:bCs/>
          <w:szCs w:val="24"/>
        </w:rPr>
        <w:t>по средствам сюжетно-ролевой игры</w:t>
      </w:r>
      <w:r w:rsidRPr="001D4440">
        <w:rPr>
          <w:b/>
          <w:bCs/>
          <w:szCs w:val="24"/>
        </w:rPr>
        <w:t>»</w:t>
      </w:r>
    </w:p>
    <w:p w:rsidR="001D4440" w:rsidRPr="001D4440" w:rsidRDefault="001D4440" w:rsidP="001D4440">
      <w:pPr>
        <w:tabs>
          <w:tab w:val="left" w:pos="90"/>
        </w:tabs>
        <w:spacing w:line="360" w:lineRule="auto"/>
        <w:ind w:firstLineChars="149" w:firstLine="358"/>
        <w:jc w:val="both"/>
        <w:rPr>
          <w:b/>
          <w:bCs/>
          <w:szCs w:val="24"/>
        </w:rPr>
      </w:pPr>
    </w:p>
    <w:p w:rsidR="001D4440" w:rsidRPr="001D4440" w:rsidRDefault="001D4440" w:rsidP="001D4440">
      <w:pPr>
        <w:tabs>
          <w:tab w:val="left" w:pos="90"/>
        </w:tabs>
        <w:spacing w:line="360" w:lineRule="auto"/>
        <w:ind w:firstLineChars="149" w:firstLine="358"/>
        <w:jc w:val="right"/>
        <w:rPr>
          <w:bCs/>
          <w:i/>
          <w:szCs w:val="24"/>
        </w:rPr>
      </w:pPr>
      <w:r w:rsidRPr="001D4440">
        <w:rPr>
          <w:bCs/>
          <w:i/>
          <w:szCs w:val="24"/>
        </w:rPr>
        <w:t xml:space="preserve">Авторы: </w:t>
      </w:r>
      <w:proofErr w:type="spellStart"/>
      <w:r w:rsidRPr="001D4440">
        <w:rPr>
          <w:bCs/>
          <w:i/>
          <w:szCs w:val="24"/>
        </w:rPr>
        <w:t>Волощук</w:t>
      </w:r>
      <w:proofErr w:type="spellEnd"/>
      <w:r w:rsidRPr="001D4440">
        <w:rPr>
          <w:bCs/>
          <w:i/>
          <w:szCs w:val="24"/>
        </w:rPr>
        <w:t xml:space="preserve"> Светлана Алексеевна-воспитатель;</w:t>
      </w:r>
    </w:p>
    <w:p w:rsidR="001D4440" w:rsidRPr="001D4440" w:rsidRDefault="001D4440" w:rsidP="001D4440">
      <w:pPr>
        <w:tabs>
          <w:tab w:val="left" w:pos="90"/>
        </w:tabs>
        <w:spacing w:line="360" w:lineRule="auto"/>
        <w:ind w:firstLineChars="149" w:firstLine="358"/>
        <w:jc w:val="right"/>
        <w:rPr>
          <w:bCs/>
          <w:i/>
          <w:szCs w:val="24"/>
        </w:rPr>
      </w:pPr>
      <w:proofErr w:type="spellStart"/>
      <w:r w:rsidRPr="001D4440">
        <w:rPr>
          <w:bCs/>
          <w:i/>
          <w:szCs w:val="24"/>
        </w:rPr>
        <w:t>Барнович</w:t>
      </w:r>
      <w:proofErr w:type="spellEnd"/>
      <w:r w:rsidRPr="001D4440">
        <w:rPr>
          <w:bCs/>
          <w:i/>
          <w:szCs w:val="24"/>
        </w:rPr>
        <w:t xml:space="preserve"> Елена Дмитриевна-воспитатель;</w:t>
      </w:r>
    </w:p>
    <w:p w:rsidR="001D4440" w:rsidRPr="001D4440" w:rsidRDefault="001D4440" w:rsidP="001D4440">
      <w:pPr>
        <w:tabs>
          <w:tab w:val="left" w:pos="90"/>
        </w:tabs>
        <w:spacing w:line="360" w:lineRule="auto"/>
        <w:ind w:firstLineChars="149" w:firstLine="358"/>
        <w:jc w:val="right"/>
        <w:rPr>
          <w:bCs/>
          <w:i/>
          <w:szCs w:val="24"/>
        </w:rPr>
      </w:pPr>
      <w:r w:rsidRPr="001D4440">
        <w:rPr>
          <w:bCs/>
          <w:i/>
          <w:szCs w:val="24"/>
        </w:rPr>
        <w:t>МДОБУ «Центр развития ребёнка – детский сад№ 105 ЛМО»</w:t>
      </w:r>
    </w:p>
    <w:p w:rsidR="001D4440" w:rsidRPr="001D4440" w:rsidRDefault="001D4440" w:rsidP="001D4440">
      <w:pPr>
        <w:tabs>
          <w:tab w:val="left" w:pos="90"/>
        </w:tabs>
        <w:spacing w:line="360" w:lineRule="auto"/>
        <w:ind w:firstLineChars="149" w:firstLine="358"/>
        <w:jc w:val="right"/>
        <w:rPr>
          <w:bCs/>
          <w:i/>
          <w:szCs w:val="24"/>
        </w:rPr>
      </w:pPr>
      <w:r w:rsidRPr="001D4440">
        <w:rPr>
          <w:bCs/>
          <w:i/>
          <w:szCs w:val="24"/>
        </w:rPr>
        <w:t>Приморский край, Лесозаводск.</w:t>
      </w:r>
    </w:p>
    <w:p w:rsidR="001D4440" w:rsidRPr="001D4440" w:rsidRDefault="001D4440" w:rsidP="001D4440">
      <w:pPr>
        <w:tabs>
          <w:tab w:val="left" w:pos="90"/>
        </w:tabs>
        <w:spacing w:line="360" w:lineRule="auto"/>
        <w:jc w:val="right"/>
        <w:rPr>
          <w:bCs/>
          <w:i/>
          <w:szCs w:val="24"/>
        </w:rPr>
      </w:pPr>
    </w:p>
    <w:p w:rsidR="001D4440" w:rsidRPr="001D4440" w:rsidRDefault="001D4440" w:rsidP="001D4440">
      <w:pPr>
        <w:spacing w:line="360" w:lineRule="auto"/>
        <w:ind w:firstLineChars="149" w:firstLine="358"/>
        <w:jc w:val="right"/>
        <w:rPr>
          <w:rFonts w:cs="&quot;Times New Roman&quot;"/>
          <w:i/>
          <w:szCs w:val="24"/>
        </w:rPr>
      </w:pPr>
      <w:r w:rsidRPr="001D4440">
        <w:rPr>
          <w:rFonts w:cs="&quot;Times New Roman&quot;"/>
          <w:i/>
          <w:szCs w:val="24"/>
        </w:rPr>
        <w:t>«В игре дитя живёт, и следы этой жизни остаются в нём глубже, чем настоящая жизнь».</w:t>
      </w:r>
      <w:r w:rsidRPr="001D4440">
        <w:rPr>
          <w:rFonts w:cs="&quot;Times New Roman&quot;"/>
          <w:i/>
          <w:szCs w:val="24"/>
        </w:rPr>
        <w:t xml:space="preserve"> </w:t>
      </w:r>
    </w:p>
    <w:p w:rsidR="001D4440" w:rsidRPr="001D4440" w:rsidRDefault="001D4440" w:rsidP="001D4440">
      <w:pPr>
        <w:spacing w:line="360" w:lineRule="auto"/>
        <w:ind w:firstLineChars="149" w:firstLine="358"/>
        <w:jc w:val="right"/>
        <w:rPr>
          <w:i/>
          <w:szCs w:val="24"/>
        </w:rPr>
      </w:pPr>
      <w:r w:rsidRPr="001D4440">
        <w:rPr>
          <w:rFonts w:cs="&quot;Times New Roman&quot;"/>
          <w:i/>
          <w:szCs w:val="24"/>
        </w:rPr>
        <w:t>К.Д. Ушинского</w:t>
      </w:r>
    </w:p>
    <w:p w:rsidR="002E2F21" w:rsidRPr="001D4440" w:rsidRDefault="002E2F21" w:rsidP="001D4440">
      <w:pPr>
        <w:spacing w:line="360" w:lineRule="auto"/>
        <w:ind w:firstLineChars="149" w:firstLine="358"/>
        <w:jc w:val="both"/>
        <w:rPr>
          <w:b/>
          <w:bCs/>
          <w:szCs w:val="24"/>
        </w:rPr>
      </w:pP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 xml:space="preserve">Федеральным государственным образовательным стандартом </w:t>
      </w:r>
      <w:proofErr w:type="gramStart"/>
      <w:r w:rsidRPr="001D4440">
        <w:rPr>
          <w:szCs w:val="24"/>
        </w:rPr>
        <w:t>ДО</w:t>
      </w:r>
      <w:proofErr w:type="gramEnd"/>
      <w:r w:rsidRPr="001D4440">
        <w:rPr>
          <w:szCs w:val="24"/>
        </w:rPr>
        <w:t xml:space="preserve"> </w:t>
      </w:r>
      <w:proofErr w:type="gramStart"/>
      <w:r w:rsidRPr="001D4440">
        <w:rPr>
          <w:szCs w:val="24"/>
        </w:rPr>
        <w:t>определены</w:t>
      </w:r>
      <w:proofErr w:type="gramEnd"/>
      <w:r w:rsidRPr="001D4440">
        <w:rPr>
          <w:szCs w:val="24"/>
        </w:rPr>
        <w:t xml:space="preserve"> Целевые ориентиры на этапе </w:t>
      </w:r>
      <w:r w:rsidRPr="001D4440">
        <w:rPr>
          <w:szCs w:val="24"/>
        </w:rPr>
        <w:t>завершения дошкольного образования, часть которых направлена на раннюю профориентацию дошкольников.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Дошкольный возраст наиболее благоприятен для педагогического воздействия. Малыши учатся любить труд, с уважением относятся к любому виду человеческой деятел</w:t>
      </w:r>
      <w:r w:rsidRPr="001D4440">
        <w:rPr>
          <w:szCs w:val="24"/>
        </w:rPr>
        <w:t>ьности, знакомятся с простейшими, но самыми характерными чертами профессий, приобретают навыки, которые будут развиты в школе.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 xml:space="preserve">Система мероприятий, направленных на выявление личностных особенностей, интересов и способностей у каждого человека для оказания </w:t>
      </w:r>
      <w:r w:rsidRPr="001D4440">
        <w:rPr>
          <w:szCs w:val="24"/>
        </w:rPr>
        <w:t>ему помощи в разумном выборе профессии, наиболее соответствующих его индивидуальным возможностям – это и есть</w:t>
      </w:r>
      <w:r w:rsidRPr="001D4440">
        <w:rPr>
          <w:i/>
          <w:iCs/>
          <w:szCs w:val="24"/>
        </w:rPr>
        <w:t> профессиональная ориентация</w:t>
      </w:r>
      <w:r w:rsidRPr="001D4440">
        <w:rPr>
          <w:szCs w:val="24"/>
        </w:rPr>
        <w:t>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b/>
          <w:bCs/>
          <w:szCs w:val="24"/>
        </w:rPr>
        <w:t>Профессиональная ориентация дошкольников</w:t>
      </w:r>
      <w:r w:rsidRPr="001D4440">
        <w:rPr>
          <w:szCs w:val="24"/>
        </w:rPr>
        <w:t> – это широкое поле деятельности для педагогов, новое и еще неизученное напра</w:t>
      </w:r>
      <w:r w:rsidRPr="001D4440">
        <w:rPr>
          <w:szCs w:val="24"/>
        </w:rPr>
        <w:t>вление дошкольной педагогики. Детский сад является первой важной ступенью знакомства дошкольников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</w:t>
      </w:r>
      <w:proofErr w:type="gramStart"/>
      <w:r w:rsidRPr="001D4440">
        <w:rPr>
          <w:szCs w:val="24"/>
        </w:rPr>
        <w:t>.</w:t>
      </w:r>
      <w:proofErr w:type="gramEnd"/>
      <w:r w:rsidRPr="001D4440">
        <w:rPr>
          <w:szCs w:val="24"/>
        </w:rPr>
        <w:t xml:space="preserve"> - </w:t>
      </w:r>
      <w:proofErr w:type="gramStart"/>
      <w:r w:rsidRPr="001D4440">
        <w:rPr>
          <w:szCs w:val="24"/>
        </w:rPr>
        <w:t>р</w:t>
      </w:r>
      <w:proofErr w:type="gramEnd"/>
      <w:r w:rsidRPr="001D4440">
        <w:rPr>
          <w:szCs w:val="24"/>
        </w:rPr>
        <w:t>ебен</w:t>
      </w:r>
      <w:r w:rsidRPr="001D4440">
        <w:rPr>
          <w:szCs w:val="24"/>
        </w:rPr>
        <w:t>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</w:t>
      </w:r>
      <w:r w:rsidRPr="001D4440">
        <w:rPr>
          <w:szCs w:val="24"/>
        </w:rPr>
        <w:t>ников по совместной деятельности.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Перед дошкольниками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дошкольный возраст можно рассматривать как подготовител</w:t>
      </w:r>
      <w:r w:rsidRPr="001D4440">
        <w:rPr>
          <w:szCs w:val="24"/>
        </w:rPr>
        <w:t>ьный, закладывающий основы для профессионального самоопределения в будущее.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Главная цель ранней профориентации детей - это развить эмоциональное отношение ребенка к профессиональному миру, дать возможность проявить свои силы и возможности в различных видах</w:t>
      </w:r>
      <w:r w:rsidRPr="001D4440">
        <w:rPr>
          <w:szCs w:val="24"/>
        </w:rPr>
        <w:t xml:space="preserve"> деятельности и профессий. Получая такие знания, у ребенка,</w:t>
      </w:r>
      <w:r w:rsidRPr="001D4440">
        <w:rPr>
          <w:i/>
          <w:iCs/>
          <w:szCs w:val="24"/>
        </w:rPr>
        <w:t xml:space="preserve"> во-первых,</w:t>
      </w:r>
      <w:r w:rsidRPr="001D4440">
        <w:rPr>
          <w:szCs w:val="24"/>
        </w:rPr>
        <w:t xml:space="preserve"> формируется навык труда, складывается уважительное отношение к труду взрослых разных профессий; </w:t>
      </w:r>
      <w:r w:rsidRPr="001D4440">
        <w:rPr>
          <w:i/>
          <w:iCs/>
          <w:szCs w:val="24"/>
        </w:rPr>
        <w:t xml:space="preserve">во-вторых, </w:t>
      </w:r>
      <w:r w:rsidRPr="001D4440">
        <w:rPr>
          <w:szCs w:val="24"/>
        </w:rPr>
        <w:t>расширяется его кругозор, и наконец, способствует раннему проявлению у ребенка</w:t>
      </w:r>
      <w:r w:rsidRPr="001D4440">
        <w:rPr>
          <w:szCs w:val="24"/>
        </w:rPr>
        <w:t xml:space="preserve"> интересов и склонностей к конкретной профессии. Следовательно, задача знакомства детей с профессиями подразумевает подготовку ребенка к тому, чтобы он в свое время смог смело вступить в самостоятельную жизнь и конкретно выбрать свой путь </w:t>
      </w:r>
      <w:r w:rsidRPr="001D4440">
        <w:rPr>
          <w:szCs w:val="24"/>
        </w:rPr>
        <w:lastRenderedPageBreak/>
        <w:t xml:space="preserve">профессиональной </w:t>
      </w:r>
      <w:r w:rsidRPr="001D4440">
        <w:rPr>
          <w:szCs w:val="24"/>
        </w:rPr>
        <w:t xml:space="preserve">деятельности, то есть речь идет о профессиональном самоопределении. В детском учреждении происходит, непосредственно, самоопределение ребенка, так как оно не связано с выбором и освоением профессии, а готовит и подводит к этому. 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 xml:space="preserve">Ознакомление дошкольников </w:t>
      </w:r>
      <w:r w:rsidRPr="001D4440">
        <w:rPr>
          <w:szCs w:val="24"/>
        </w:rPr>
        <w:t xml:space="preserve">с профессиями осуществляется с учётом принципа интеграции пяти образовательных областей в соответствии с ФГОС </w:t>
      </w:r>
      <w:proofErr w:type="gramStart"/>
      <w:r w:rsidRPr="001D4440">
        <w:rPr>
          <w:szCs w:val="24"/>
        </w:rPr>
        <w:t>ДО</w:t>
      </w:r>
      <w:proofErr w:type="gramEnd"/>
      <w:r w:rsidRPr="001D4440">
        <w:rPr>
          <w:szCs w:val="24"/>
        </w:rPr>
        <w:t xml:space="preserve">, </w:t>
      </w:r>
      <w:proofErr w:type="gramStart"/>
      <w:r w:rsidRPr="001D4440">
        <w:rPr>
          <w:szCs w:val="24"/>
        </w:rPr>
        <w:t>возрастными</w:t>
      </w:r>
      <w:proofErr w:type="gramEnd"/>
      <w:r w:rsidRPr="001D4440">
        <w:rPr>
          <w:szCs w:val="24"/>
        </w:rPr>
        <w:t xml:space="preserve"> возможностями и особенностями воспитанников. Сюда относится экскурсия, беседа</w:t>
      </w:r>
      <w:proofErr w:type="gramStart"/>
      <w:r w:rsidRPr="001D4440">
        <w:rPr>
          <w:szCs w:val="24"/>
        </w:rPr>
        <w:t>,п</w:t>
      </w:r>
      <w:proofErr w:type="gramEnd"/>
      <w:r w:rsidRPr="001D4440">
        <w:rPr>
          <w:szCs w:val="24"/>
        </w:rPr>
        <w:t>резентации, видеофильмы, чтение детской художествен</w:t>
      </w:r>
      <w:r w:rsidRPr="001D4440">
        <w:rPr>
          <w:szCs w:val="24"/>
        </w:rPr>
        <w:t xml:space="preserve">ной литературы, наблюдение конкретных трудовых действий людей разных профессий, экспериментирование с разными материалами и, </w:t>
      </w:r>
      <w:r w:rsidRPr="001D4440">
        <w:rPr>
          <w:b/>
          <w:bCs/>
          <w:szCs w:val="24"/>
        </w:rPr>
        <w:t>конечно же, игра.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 xml:space="preserve">Знания о профессиональной деятельности взрослых преобразуются в доступный для ребенка опыт, который отображается </w:t>
      </w:r>
      <w:r w:rsidRPr="001D4440">
        <w:rPr>
          <w:szCs w:val="24"/>
        </w:rPr>
        <w:t>в сюжетно-ролевых играх. О том, что эти знания достаточно сформированы, говорит то, что дети охотно берут на себя ведущую роль, правильно выполняют ролевые действия, могут самостоятельно выбрать оборудование и игровые атрибуты.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Основная сложность работы по</w:t>
      </w:r>
      <w:r w:rsidRPr="001D4440">
        <w:rPr>
          <w:szCs w:val="24"/>
        </w:rPr>
        <w:t xml:space="preserve"> ознакомлению детей с профессиями заключается в том, что значительная часть труда взрослых недоступна для непосредственного наблюдения за ней</w:t>
      </w:r>
      <w:proofErr w:type="gramStart"/>
      <w:r w:rsidRPr="001D4440">
        <w:rPr>
          <w:szCs w:val="24"/>
        </w:rPr>
        <w:t xml:space="preserve"> .</w:t>
      </w:r>
      <w:proofErr w:type="gramEnd"/>
      <w:r w:rsidRPr="001D4440">
        <w:rPr>
          <w:szCs w:val="24"/>
        </w:rPr>
        <w:t xml:space="preserve"> Успешное осуществление вышеперечисленных форм работы с детьми невозможно также без организации правильной и соот</w:t>
      </w:r>
      <w:r w:rsidRPr="001D4440">
        <w:rPr>
          <w:szCs w:val="24"/>
        </w:rPr>
        <w:t>ветствующей возрастным особенностям профориентационной предметно- развивающей среды.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Развивающая предметная среда, по мнению С, Новосёловой</w:t>
      </w:r>
      <w:proofErr w:type="gramStart"/>
      <w:r w:rsidRPr="001D4440">
        <w:rPr>
          <w:szCs w:val="24"/>
        </w:rPr>
        <w:t>.-</w:t>
      </w:r>
      <w:proofErr w:type="gramEnd"/>
      <w:r w:rsidRPr="001D4440">
        <w:rPr>
          <w:szCs w:val="24"/>
        </w:rPr>
        <w:t>эта система материальных обьектов деятельности ребёнка, функционально моделирующая содержание его духовного и физич</w:t>
      </w:r>
      <w:r w:rsidRPr="001D4440">
        <w:rPr>
          <w:szCs w:val="24"/>
        </w:rPr>
        <w:t>еского развития. Обогащенная среда предполагает единство социальных и предметных средств обеспечения разнообразной деятельности ребёнка. Основными элементами предметной среды являются игровые пространства, оснащенные тематическими наборами игрушек, игровым</w:t>
      </w:r>
      <w:r w:rsidRPr="001D4440">
        <w:rPr>
          <w:szCs w:val="24"/>
        </w:rPr>
        <w:t>и материалами; аудиовизуальные и информационные средства воспитания и обучения и др. В состав предметно-игровой среды входят: крупное организующее игровое поле; оборудование; атрибутика разного рода, материалы. Все компоненты развивающей предметной среды у</w:t>
      </w:r>
      <w:r w:rsidRPr="001D4440">
        <w:rPr>
          <w:szCs w:val="24"/>
        </w:rPr>
        <w:t>вязываются между собой по содержанию, масштабу, художественному решению</w:t>
      </w:r>
      <w:r w:rsidRPr="001D4440">
        <w:rPr>
          <w:szCs w:val="24"/>
        </w:rPr>
        <w:t>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Правильно созданная предметно-развивающая среда позволяет</w:t>
      </w:r>
      <w:proofErr w:type="gramStart"/>
      <w:r w:rsidRPr="001D4440">
        <w:rPr>
          <w:szCs w:val="24"/>
        </w:rPr>
        <w:t>:у</w:t>
      </w:r>
      <w:proofErr w:type="gramEnd"/>
      <w:r w:rsidRPr="001D4440">
        <w:rPr>
          <w:szCs w:val="24"/>
        </w:rPr>
        <w:t>глубить практические знания воспитанников;выявить их интересы и склонности ; развить интерес и умение осуществлять действия.</w:t>
      </w:r>
      <w:r w:rsidRPr="001D4440">
        <w:rPr>
          <w:szCs w:val="24"/>
        </w:rPr>
        <w:t xml:space="preserve"> </w:t>
      </w:r>
      <w:r w:rsidRPr="001D4440">
        <w:rPr>
          <w:szCs w:val="24"/>
        </w:rPr>
        <w:t>А использование игрового пространства позволяет: индивидуализировать обучение с помощью игрового пространства; актуализировать знания и умения, имеющиеся у дошкольников</w:t>
      </w:r>
      <w:proofErr w:type="gramStart"/>
      <w:r w:rsidRPr="001D4440">
        <w:rPr>
          <w:szCs w:val="24"/>
        </w:rPr>
        <w:t>;п</w:t>
      </w:r>
      <w:proofErr w:type="gramEnd"/>
      <w:r w:rsidRPr="001D4440">
        <w:rPr>
          <w:szCs w:val="24"/>
        </w:rPr>
        <w:t xml:space="preserve">озволяет каждому участнику участвовать в игровом процессе;помогает выполнить игровую </w:t>
      </w:r>
      <w:r w:rsidRPr="001D4440">
        <w:rPr>
          <w:szCs w:val="24"/>
        </w:rPr>
        <w:t>работу в собственном ритме; использовать полученные знания в практическом применении;принимать во внимание деятельность других воспитанников;предусматривать игровой замысел; корректировать и развивать игровой сюжет</w:t>
      </w:r>
      <w:r w:rsidRPr="001D4440">
        <w:rPr>
          <w:szCs w:val="24"/>
        </w:rPr>
        <w:t>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Одной, наиболее доступной, формой в озна</w:t>
      </w:r>
      <w:r w:rsidRPr="001D4440">
        <w:rPr>
          <w:szCs w:val="24"/>
        </w:rPr>
        <w:t>комлении детей с миром профессий, является сюжетно - ролевая игра, где ребенок берет на себя роль, в которой может использовать полученные на подготовительном этапе развития ролевой игры новые знания о профессии.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lastRenderedPageBreak/>
        <w:t xml:space="preserve">Основой сюжетно-ролевой игры является </w:t>
      </w:r>
      <w:r w:rsidRPr="001D4440">
        <w:rPr>
          <w:szCs w:val="24"/>
        </w:rPr>
        <w:t>мнимая или воображаемая ситуация, которая заключается в том, что ребенок берет на себя роль взрослого и выполняет её в созданной им самим игровой обстановке.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b/>
          <w:bCs/>
          <w:i/>
          <w:iCs/>
          <w:szCs w:val="24"/>
        </w:rPr>
        <w:t>Методы комплексного руководства игрой: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•      следует планомерно обогащать опыт ребенка, на основа</w:t>
      </w:r>
      <w:r w:rsidRPr="001D4440">
        <w:rPr>
          <w:szCs w:val="24"/>
        </w:rPr>
        <w:t>нии которого у него возникает замысел игры и постоянно обогащается ее содержание;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•      необходимо использовать специально обучающие игры;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•      нужно своевременно изменять игровую среду, прежде всего за счет внесения игрушек-заместителей;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•        во вр</w:t>
      </w:r>
      <w:r w:rsidRPr="001D4440">
        <w:rPr>
          <w:szCs w:val="24"/>
        </w:rPr>
        <w:t xml:space="preserve">емя игры необходимо общение </w:t>
      </w:r>
      <w:proofErr w:type="gramStart"/>
      <w:r w:rsidRPr="001D4440">
        <w:rPr>
          <w:szCs w:val="24"/>
        </w:rPr>
        <w:t>со</w:t>
      </w:r>
      <w:proofErr w:type="gramEnd"/>
      <w:r w:rsidRPr="001D4440">
        <w:rPr>
          <w:szCs w:val="24"/>
        </w:rPr>
        <w:t xml:space="preserve"> взрослым, который предлагает детям новое для них и более сложное содержание игры.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>Педагогу необходимо научить ребенка переводить знания, полученные из разных источников в сюжеты игр. Для этого нужно помочь детям определить со</w:t>
      </w:r>
      <w:r w:rsidRPr="001D4440">
        <w:rPr>
          <w:szCs w:val="24"/>
        </w:rPr>
        <w:t>держание предстоящей игры, последовательность событий, игровые действия, а также выбор персонажей и их взаимодействие. В процессе профориентационной сюжетно-ролевой игры имитируются производственные сюжеты, ситуации, профессиональная социальная среда, моде</w:t>
      </w:r>
      <w:r w:rsidRPr="001D4440">
        <w:rPr>
          <w:szCs w:val="24"/>
        </w:rPr>
        <w:t>ли профессионального поведения, межличностных профессиональных отношений.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  <w:r w:rsidRPr="001D4440">
        <w:rPr>
          <w:szCs w:val="24"/>
        </w:rPr>
        <w:t xml:space="preserve">В ходе такой </w:t>
      </w:r>
      <w:proofErr w:type="gramStart"/>
      <w:r w:rsidRPr="001D4440">
        <w:rPr>
          <w:szCs w:val="24"/>
        </w:rPr>
        <w:t>игры</w:t>
      </w:r>
      <w:proofErr w:type="gramEnd"/>
      <w:r w:rsidRPr="001D4440">
        <w:rPr>
          <w:szCs w:val="24"/>
        </w:rPr>
        <w:t xml:space="preserve"> ранее полученные знания</w:t>
      </w:r>
      <w:r w:rsidRPr="001D4440">
        <w:rPr>
          <w:szCs w:val="24"/>
        </w:rPr>
        <w:t xml:space="preserve"> </w:t>
      </w:r>
      <w:r w:rsidRPr="001D4440">
        <w:rPr>
          <w:szCs w:val="24"/>
        </w:rPr>
        <w:t>о профессиональной деятельности взрослых преобразуются в доступный для ребенка опыт, посредством которого эти знания ребенком присваиваются.</w:t>
      </w:r>
      <w:r w:rsidRPr="001D4440">
        <w:rPr>
          <w:szCs w:val="24"/>
        </w:rPr>
        <w:t xml:space="preserve"> Подтверждение этому будут положительные изменения количественных и качественных показателей в уровнях сформированности представлений у детей дошкольного возраста о труде взрослых и ранней профориентации.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rFonts w:cs="&quot;Times New Roman&quot;"/>
          <w:szCs w:val="24"/>
        </w:rPr>
      </w:pPr>
      <w:r w:rsidRPr="001D4440">
        <w:rPr>
          <w:rFonts w:cs="&quot;Times New Roman&quot;"/>
          <w:b/>
          <w:szCs w:val="24"/>
        </w:rPr>
        <w:t>Игры детей средней группы</w:t>
      </w:r>
      <w:r w:rsidRPr="001D4440">
        <w:rPr>
          <w:rFonts w:cs="&quot;Times New Roman&quot;"/>
          <w:szCs w:val="24"/>
        </w:rPr>
        <w:t> </w:t>
      </w:r>
      <w:r w:rsidRPr="001D4440">
        <w:rPr>
          <w:rFonts w:cs="&quot;Times New Roman&quot;"/>
          <w:szCs w:val="24"/>
        </w:rPr>
        <w:t xml:space="preserve"> </w:t>
      </w:r>
      <w:r w:rsidRPr="001D4440">
        <w:rPr>
          <w:rFonts w:cs="&quot;Times New Roman&quot;"/>
          <w:szCs w:val="24"/>
        </w:rPr>
        <w:t xml:space="preserve">разнообразнее по своему </w:t>
      </w:r>
      <w:r w:rsidRPr="001D4440">
        <w:rPr>
          <w:rFonts w:cs="&quot;Times New Roman&quot;"/>
          <w:szCs w:val="24"/>
        </w:rPr>
        <w:t>содержанию и по количеству изображаемых трудовых действий. В этом возрасте важна роль взрослого при распределении ролей и развитии сюжета игр: напоминаем детям, что они видели, подталкиваем детей к введению в игру новых ролей. Стимулируя развитие игр на тр</w:t>
      </w:r>
      <w:r w:rsidRPr="001D4440">
        <w:rPr>
          <w:rFonts w:cs="&quot;Times New Roman&quot;"/>
          <w:szCs w:val="24"/>
        </w:rPr>
        <w:t xml:space="preserve">удовые темы, подбираем игрушки. Особая роль в игре отводится точному соблюдению правил и отношений. Здесь </w:t>
      </w:r>
      <w:bookmarkStart w:id="0" w:name="_GoBack"/>
      <w:bookmarkEnd w:id="0"/>
      <w:r w:rsidRPr="001D4440">
        <w:rPr>
          <w:rFonts w:cs="&quot;Times New Roman&quot;"/>
          <w:szCs w:val="24"/>
        </w:rPr>
        <w:t>впервые появляется лидерство, у детей начинают развиваться организаторские умения и навыки.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rFonts w:cs="&quot;Times New Roman&quot;"/>
          <w:szCs w:val="24"/>
        </w:rPr>
      </w:pPr>
      <w:r w:rsidRPr="001D4440">
        <w:rPr>
          <w:rFonts w:cs="&quot;Times New Roman&quot;"/>
          <w:szCs w:val="24"/>
        </w:rPr>
        <w:t xml:space="preserve">Важно чтобы ребёнок с раннего возраста проникся уважением </w:t>
      </w:r>
      <w:r w:rsidRPr="001D4440">
        <w:rPr>
          <w:rFonts w:cs="&quot;Times New Roman&quot;"/>
          <w:szCs w:val="24"/>
        </w:rPr>
        <w:t>к любой </w:t>
      </w:r>
      <w:r w:rsidRPr="001D4440">
        <w:rPr>
          <w:rFonts w:cs="&quot;Times New Roman&quot;"/>
          <w:b/>
          <w:szCs w:val="24"/>
        </w:rPr>
        <w:t>профессии</w:t>
      </w:r>
      <w:r w:rsidRPr="001D4440">
        <w:rPr>
          <w:rFonts w:cs="&quot;Times New Roman&quot;"/>
          <w:szCs w:val="24"/>
        </w:rPr>
        <w:t>, и понял, что любая </w:t>
      </w:r>
      <w:r w:rsidRPr="001D4440">
        <w:rPr>
          <w:rFonts w:cs="&quot;Times New Roman&quot;"/>
          <w:b/>
          <w:szCs w:val="24"/>
        </w:rPr>
        <w:t>профессия</w:t>
      </w:r>
      <w:r w:rsidRPr="001D4440">
        <w:rPr>
          <w:rFonts w:cs="&quot;Times New Roman&quot;"/>
          <w:szCs w:val="24"/>
        </w:rPr>
        <w:t> должна приносить радость и самому человеку и окружающим людям.</w:t>
      </w:r>
    </w:p>
    <w:p w:rsidR="002E2F21" w:rsidRPr="001D4440" w:rsidRDefault="001D4440" w:rsidP="001D4440">
      <w:pPr>
        <w:spacing w:line="360" w:lineRule="auto"/>
        <w:ind w:firstLineChars="149" w:firstLine="358"/>
        <w:jc w:val="both"/>
        <w:rPr>
          <w:rFonts w:cs="&quot;Times New Roman&quot;"/>
          <w:szCs w:val="24"/>
        </w:rPr>
      </w:pPr>
      <w:r w:rsidRPr="001D4440">
        <w:rPr>
          <w:rFonts w:cs="&quot;Times New Roman&quot;"/>
          <w:szCs w:val="24"/>
        </w:rPr>
        <w:t>А так как  сюжетно-ролевая игра является проводником детей  дошкольного возраста в профессию взрослых, то хочется закончить словами</w:t>
      </w:r>
    </w:p>
    <w:p w:rsidR="001D4440" w:rsidRPr="001D4440" w:rsidRDefault="001D4440" w:rsidP="001D4440">
      <w:pPr>
        <w:spacing w:line="360" w:lineRule="auto"/>
        <w:ind w:firstLineChars="149" w:firstLine="358"/>
        <w:jc w:val="both"/>
        <w:rPr>
          <w:szCs w:val="24"/>
        </w:rPr>
      </w:pPr>
    </w:p>
    <w:sectPr w:rsidR="001D4440" w:rsidRPr="001D4440">
      <w:pgSz w:w="11906" w:h="16838"/>
      <w:pgMar w:top="1040" w:right="1138" w:bottom="894" w:left="1003" w:header="720" w:footer="720" w:gutter="0"/>
      <w:cols w:space="720"/>
      <w:docGrid w:type="lines"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CR Dotum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oNotTrackMoves/>
  <w:defaultTabStop w:val="800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F21"/>
    <w:rsid w:val="001D4440"/>
    <w:rsid w:val="002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6897</Characters>
  <Application>Microsoft Office Word</Application>
  <DocSecurity>0</DocSecurity>
  <Lines>57</Lines>
  <Paragraphs>16</Paragraphs>
  <ScaleCrop>false</ScaleCrop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2026-05-23T10:46:00Z</dcterms:created>
  <dcterms:modified xsi:type="dcterms:W3CDTF">2026-05-23T10:54:00Z</dcterms:modified>
  <cp:version>0900.0100.01</cp:version>
</cp:coreProperties>
</file>