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72" w:rsidRPr="00B57720" w:rsidRDefault="001F4B72" w:rsidP="001F4B72">
      <w:pPr>
        <w:pStyle w:val="1"/>
        <w:ind w:left="-567" w:right="-1"/>
        <w:jc w:val="left"/>
        <w:rPr>
          <w:b/>
          <w:sz w:val="28"/>
          <w:szCs w:val="28"/>
        </w:rPr>
      </w:pPr>
      <w:bookmarkStart w:id="0" w:name="_Toc377239387"/>
      <w:r w:rsidRPr="00B57720">
        <w:rPr>
          <w:b/>
          <w:sz w:val="28"/>
          <w:szCs w:val="28"/>
        </w:rPr>
        <w:t>Особенности изобразительных и выразительных средств народно-сценического танца для детей</w:t>
      </w:r>
      <w:bookmarkEnd w:id="0"/>
      <w:r>
        <w:rPr>
          <w:b/>
          <w:sz w:val="28"/>
          <w:szCs w:val="28"/>
        </w:rPr>
        <w:t>.</w:t>
      </w:r>
    </w:p>
    <w:p w:rsidR="001F4B72" w:rsidRPr="00B57720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b/>
          <w:sz w:val="28"/>
          <w:szCs w:val="28"/>
        </w:rPr>
      </w:pP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В сценических народных танцах изобразительность и выразительность определяются: с  одной стороны богатством внутренних переживаний, чувств, а с другой – владением двигательной палитрой, хореографической лексикой, способной передать эти чувства.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712B">
        <w:rPr>
          <w:rFonts w:ascii="Times New Roman" w:hAnsi="Times New Roman" w:cs="Times New Roman"/>
          <w:sz w:val="28"/>
          <w:szCs w:val="28"/>
        </w:rPr>
        <w:t xml:space="preserve">Прежде всего, здесь играет роль детская одаренность, </w:t>
      </w: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внешние данные, степень двигательных способностей, чувство позы, музыкальность и т.д.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Выразительность движений у ребенка в танце проявляется в хорошей осанке, красивом повороте головы, в умении принять правильное положение тела, ног, рук, в точных устойчивых равновесиях; в умении слитно и мягко выполнять движения, делать прыжок. Следовательно, выразительность, по словам Н. 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Боголюбской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, – это качество, проявляющееся в хорошей технике, в правильной школе движений, хорошем темпе, э</w:t>
      </w:r>
      <w:r>
        <w:rPr>
          <w:rFonts w:ascii="Times New Roman" w:hAnsi="Times New Roman" w:cs="Times New Roman"/>
          <w:sz w:val="28"/>
          <w:szCs w:val="28"/>
        </w:rPr>
        <w:t>легантности, эмоциональности</w:t>
      </w:r>
      <w:r w:rsidRPr="00B6712B">
        <w:rPr>
          <w:rFonts w:ascii="Times New Roman" w:hAnsi="Times New Roman" w:cs="Times New Roman"/>
          <w:sz w:val="28"/>
          <w:szCs w:val="28"/>
        </w:rPr>
        <w:t>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Таким образом, пластическая выразительность движений – это способ передать определенное эмоциональное состояние, невербальный выход в речевое общение. Выразительные движения могут иметь и самостоятельное, независимое от слов значение.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Гармоничный народно-сценический танец для детей заключает в себе </w:t>
      </w:r>
      <w:proofErr w:type="gramStart"/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взаимообусловленные</w:t>
      </w:r>
      <w:proofErr w:type="gramEnd"/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композицию, и содержание. Содержание танца – это его драматургия. Согласно закону драматургии, танец должен сочетать в себе 5 основных частей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</w:p>
    <w:p w:rsidR="001F4B72" w:rsidRPr="00B6712B" w:rsidRDefault="001F4B72" w:rsidP="001F4B7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right="-1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экспозиция – введение в действие, знакомство зрителя с действующими лицами, жанром;</w:t>
      </w:r>
    </w:p>
    <w:p w:rsidR="001F4B72" w:rsidRPr="00B6712B" w:rsidRDefault="001F4B72" w:rsidP="001F4B7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right="-1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завязка – собственно начало танцевального повествования, «зацепка», пробуждение зрительского интереса к танцу;</w:t>
      </w:r>
    </w:p>
    <w:p w:rsidR="001F4B72" w:rsidRPr="00B6712B" w:rsidRDefault="001F4B72" w:rsidP="001F4B7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right="-1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– ряд ступеней в танцевальном сюжете;</w:t>
      </w:r>
    </w:p>
    <w:p w:rsidR="001F4B72" w:rsidRPr="00B6712B" w:rsidRDefault="001F4B72" w:rsidP="001F4B7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right="-1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кульминация – вершина действия;</w:t>
      </w:r>
    </w:p>
    <w:p w:rsidR="001F4B72" w:rsidRPr="00B6712B" w:rsidRDefault="001F4B72" w:rsidP="001F4B72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-567" w:right="-1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развязка – логическое завершение танцевальной мысли.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Второй компонент композиции танца – это состояние. Состояние передает характер музыки, которая также строится по законам драматургии.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B6712B">
        <w:rPr>
          <w:rFonts w:ascii="Times New Roman" w:hAnsi="Times New Roman" w:cs="Times New Roman"/>
          <w:sz w:val="28"/>
          <w:szCs w:val="28"/>
          <w:shd w:val="clear" w:color="auto" w:fill="FFFFFF"/>
        </w:rPr>
        <w:t>Третий компонент – форму составляет собственно танцевальная лексика (движения, позы, жесты, мимика, рисунок танца, ракурсы).</w:t>
      </w:r>
      <w:proofErr w:type="gramEnd"/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Работа над созданием народно-сценического танца для детей – сложный процесс, требующий от балетмейстера определенных знаний и умений, причем не только профессиональных, но и духовных. Только в этом случае он может через танец многому обучить своих учеников.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Общение в хореографическом искусстве происходит посредством музыкального языка и состоит из слов и фраз, то есть, хореографической лексики: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12B">
        <w:rPr>
          <w:rFonts w:ascii="Times New Roman" w:hAnsi="Times New Roman" w:cs="Times New Roman"/>
          <w:sz w:val="28"/>
          <w:szCs w:val="28"/>
        </w:rPr>
        <w:t>движений, поз, ракурсов, мимики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12B">
        <w:rPr>
          <w:rFonts w:ascii="Times New Roman" w:hAnsi="Times New Roman" w:cs="Times New Roman"/>
          <w:sz w:val="28"/>
          <w:szCs w:val="28"/>
        </w:rPr>
        <w:t xml:space="preserve">Детская лексика характерна только детям, для ее создания необходимо наблюдать за поведением и играми детей. Создание хореографического текста народно-сценического танца для детей  – это сложный творческий процесс. Прежде всего, </w:t>
      </w:r>
      <w:r w:rsidRPr="00B6712B">
        <w:rPr>
          <w:rFonts w:ascii="Times New Roman" w:eastAsia="Times New Roman" w:hAnsi="Times New Roman" w:cs="Times New Roman"/>
          <w:sz w:val="28"/>
          <w:szCs w:val="28"/>
        </w:rPr>
        <w:t>Р. Акопян-</w:t>
      </w:r>
      <w:proofErr w:type="spellStart"/>
      <w:r w:rsidRPr="00B6712B">
        <w:rPr>
          <w:rFonts w:ascii="Times New Roman" w:eastAsia="Times New Roman" w:hAnsi="Times New Roman" w:cs="Times New Roman"/>
          <w:sz w:val="28"/>
          <w:szCs w:val="28"/>
        </w:rPr>
        <w:t>Шупп</w:t>
      </w:r>
      <w:proofErr w:type="spellEnd"/>
      <w:r w:rsidRPr="00B6712B">
        <w:rPr>
          <w:rFonts w:ascii="Times New Roman" w:eastAsia="Times New Roman" w:hAnsi="Times New Roman" w:cs="Times New Roman"/>
          <w:sz w:val="28"/>
          <w:szCs w:val="28"/>
        </w:rPr>
        <w:t xml:space="preserve"> считает </w:t>
      </w:r>
      <w:proofErr w:type="gramStart"/>
      <w:r w:rsidRPr="00B6712B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B6712B">
        <w:rPr>
          <w:rFonts w:ascii="Times New Roman" w:hAnsi="Times New Roman" w:cs="Times New Roman"/>
          <w:sz w:val="28"/>
          <w:szCs w:val="28"/>
        </w:rPr>
        <w:t xml:space="preserve"> продумать весь процесс постановки танца – от организации подготовительной работы до постановочной, включая идею, сюжет, набор танцевальных элементов, общую  композицию, план выучивания танца, воспитательный и познавательный компоненты.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Первой ступенью подготовительной работы является изучение этнографических, музыкальных, изобрази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тельных, исторических источников народного танца.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Второй ступенью – построение драматургии хореографического  номера, яркой сюжетной линии, передаче нацио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нального колорита танца.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Третьей ступенью в создании танца является подбор музыкального материала. Часто бывает, что именно музыка вдохновляет на создание хореографического произведения.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Четвертая ступень – собственно сочинение танца и его пространственное выражение, точнее, сочинение хореогра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фического текста и рисунка танца, анализ его выразительных и изобразительных средств.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Одним из непременных условий стилизации народного детского танца является исполни</w:t>
      </w:r>
      <w:r w:rsidRPr="00B6712B">
        <w:rPr>
          <w:rFonts w:ascii="Times New Roman" w:hAnsi="Times New Roman" w:cs="Times New Roman"/>
          <w:sz w:val="28"/>
          <w:szCs w:val="28"/>
        </w:rPr>
        <w:softHyphen/>
        <w:t xml:space="preserve">тельская особенность каждого ребенка. Кисти, пальцы рук, плечи, а также </w:t>
      </w:r>
      <w:r w:rsidRPr="00B6712B">
        <w:rPr>
          <w:rFonts w:ascii="Times New Roman" w:hAnsi="Times New Roman" w:cs="Times New Roman"/>
          <w:sz w:val="28"/>
          <w:szCs w:val="28"/>
        </w:rPr>
        <w:lastRenderedPageBreak/>
        <w:t>лицо и голо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ва являются средствами выразительности, позволяющими раскрыть индивидуальность исполнителя. Наконец, манера, «выходка» каждого участника танцевального действа отлича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ется своеобразием, неповторимостью, отражая личностные качества и настроение.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Детский народно-сценический танец часто получает свое названия от названия источника музыкального материала, например  песен: «А я по лугу», «Камарин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ская», «Сени». Другие танцы называются по количеству ис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полнителей: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Шестера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Напарочка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Семера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». Существуют названия, передающие  рисунок танца: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Улитушка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«Плетень», «Круги», «Воротца», «Звездочка»; движения танца: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Дробушечка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Топотуха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«Перехватка»; характер исполнения: «Бешеная», «Шальная», «Метелица»,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Сновуха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»; трудовые процессы: «Ленок»,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Костеля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«Косари»,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Толкуша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«Веретено»; название персонажа, изображенного в танце: «Лебедушка», «Медведь», «Рыбка», «Журавель»,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Гусачок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B6712B">
        <w:rPr>
          <w:rFonts w:ascii="Times New Roman" w:hAnsi="Times New Roman" w:cs="Times New Roman"/>
          <w:sz w:val="28"/>
          <w:szCs w:val="28"/>
        </w:rPr>
        <w:t>Каждое название танца диктует свой неповторимый набор выразительных (движение, темп, ритм, поза, мимика, жест) и изобразительных (костюм, реквизит, рисунок танца) средств, классифицирующие танец по жанровому принципу.</w:t>
      </w:r>
      <w:proofErr w:type="gramEnd"/>
      <w:r w:rsidRPr="00B67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12B">
        <w:rPr>
          <w:rFonts w:ascii="Times New Roman" w:hAnsi="Times New Roman" w:cs="Times New Roman"/>
          <w:sz w:val="28"/>
          <w:szCs w:val="28"/>
        </w:rPr>
        <w:t>Название танца предполагает также выбор вида танца – хороводы (круговые, орнамен</w:t>
      </w:r>
      <w:r w:rsidRPr="00B6712B">
        <w:rPr>
          <w:rFonts w:ascii="Times New Roman" w:hAnsi="Times New Roman" w:cs="Times New Roman"/>
          <w:sz w:val="28"/>
          <w:szCs w:val="28"/>
        </w:rPr>
        <w:softHyphen/>
        <w:t>тальные, игровые); кадрили; пляски (парная, групповая традиционная пляска, массовый пляс) и переплясы.</w:t>
      </w:r>
      <w:proofErr w:type="gramEnd"/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Пластическое выражение иллюстрации подразумеваемого текста, действенность, зрелищность, передача характера, настроения – это возможности выразительных средств, которые по силам детям разного возраста и технической подготовки. Более углубленных знаний и танцевальных навыков требуют изобразительные средства танца – выстраивание орнаментов, узоров, фигур, техника исполнения отдельных элементов танца.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Возрастает ценность и значимость деятельности педагога народно-сценического танца. Используя народно-сценический танец как средство сохранения и развития традиций национальной хореографической культуры, педагог пробуждает в ребенке чувства своей родной земли, связи со своим народом.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lastRenderedPageBreak/>
        <w:t>Одной из важных проблем  работы педагога народно-сценического танца стало появление разнообразных танцевальных «</w:t>
      </w:r>
      <w:proofErr w:type="spellStart"/>
      <w:r w:rsidRPr="00B6712B">
        <w:rPr>
          <w:rFonts w:ascii="Times New Roman" w:hAnsi="Times New Roman" w:cs="Times New Roman"/>
          <w:sz w:val="28"/>
          <w:szCs w:val="28"/>
        </w:rPr>
        <w:t>микрокультур</w:t>
      </w:r>
      <w:proofErr w:type="spellEnd"/>
      <w:r w:rsidRPr="00B6712B">
        <w:rPr>
          <w:rFonts w:ascii="Times New Roman" w:hAnsi="Times New Roman" w:cs="Times New Roman"/>
          <w:sz w:val="28"/>
          <w:szCs w:val="28"/>
        </w:rPr>
        <w:t>», особенно популярных у детей-подростков, ведущих к стиранию национальных особенностей традиционной народной танцевальной культуры. Поэтому, как подчеркивает Н.Б. Тарасова, участие детей в процессе создания танца на основе народных обычаев, историй костюма, является мощным инструментом формирования элементов этнического самосознания и национальной культуры детей, воспитания чувства патриотизма и художественного вкуса</w:t>
      </w:r>
      <w:bookmarkStart w:id="1" w:name="_GoBack"/>
      <w:bookmarkEnd w:id="1"/>
      <w:r w:rsidRPr="00B6712B">
        <w:rPr>
          <w:rFonts w:ascii="Times New Roman" w:hAnsi="Times New Roman" w:cs="Times New Roman"/>
          <w:sz w:val="28"/>
          <w:szCs w:val="28"/>
        </w:rPr>
        <w:t>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Умение балетмейстера создавать художественно осмысленный хореографический язык свидетельствует о владении им приемами лексического комбинирования.</w:t>
      </w:r>
    </w:p>
    <w:p w:rsidR="001F4B72" w:rsidRPr="00B6712B" w:rsidRDefault="001F4B72" w:rsidP="001F4B72">
      <w:pPr>
        <w:spacing w:after="0" w:line="360" w:lineRule="auto"/>
        <w:ind w:left="-567" w:right="-1"/>
        <w:rPr>
          <w:rFonts w:ascii="Times New Roman" w:hAnsi="Times New Roman" w:cs="Times New Roman"/>
          <w:sz w:val="28"/>
          <w:szCs w:val="28"/>
        </w:rPr>
      </w:pPr>
      <w:r w:rsidRPr="00B6712B">
        <w:rPr>
          <w:rFonts w:ascii="Times New Roman" w:hAnsi="Times New Roman" w:cs="Times New Roman"/>
          <w:sz w:val="28"/>
          <w:szCs w:val="28"/>
        </w:rPr>
        <w:t>Народно-сценический танец – определенная целостная сущность, имеющая свои конкретные формы проявления и закономерности. Современная хореография приносит в народно-сценический танец новые измерения, новые пластические интонации, и каждый хореограф должен видеть в самой действительности зарождение и развитие новых пластических «красок», пластических образных ресурсов.</w:t>
      </w:r>
    </w:p>
    <w:p w:rsidR="007722BA" w:rsidRDefault="007722BA" w:rsidP="001F4B72">
      <w:pPr>
        <w:ind w:left="-567" w:right="-1"/>
      </w:pPr>
    </w:p>
    <w:sectPr w:rsidR="0077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B1D71"/>
    <w:multiLevelType w:val="hybridMultilevel"/>
    <w:tmpl w:val="5B2E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24"/>
    <w:rsid w:val="00007175"/>
    <w:rsid w:val="000A398D"/>
    <w:rsid w:val="000C3D05"/>
    <w:rsid w:val="000D7518"/>
    <w:rsid w:val="00103706"/>
    <w:rsid w:val="00134141"/>
    <w:rsid w:val="0014308A"/>
    <w:rsid w:val="0016382D"/>
    <w:rsid w:val="00177138"/>
    <w:rsid w:val="001B734B"/>
    <w:rsid w:val="001D4BE7"/>
    <w:rsid w:val="001D6A88"/>
    <w:rsid w:val="001F4B72"/>
    <w:rsid w:val="00230905"/>
    <w:rsid w:val="00255F53"/>
    <w:rsid w:val="0027018A"/>
    <w:rsid w:val="002854BE"/>
    <w:rsid w:val="002939BE"/>
    <w:rsid w:val="00297846"/>
    <w:rsid w:val="002E1DF6"/>
    <w:rsid w:val="002E2324"/>
    <w:rsid w:val="00332952"/>
    <w:rsid w:val="003332E8"/>
    <w:rsid w:val="0036034D"/>
    <w:rsid w:val="003B1C0E"/>
    <w:rsid w:val="003C47FA"/>
    <w:rsid w:val="003E6753"/>
    <w:rsid w:val="00417C83"/>
    <w:rsid w:val="00464565"/>
    <w:rsid w:val="004C4D8C"/>
    <w:rsid w:val="004D4A3C"/>
    <w:rsid w:val="0053077D"/>
    <w:rsid w:val="00550641"/>
    <w:rsid w:val="00560182"/>
    <w:rsid w:val="00580F3C"/>
    <w:rsid w:val="00587EB4"/>
    <w:rsid w:val="005949A1"/>
    <w:rsid w:val="00611AF8"/>
    <w:rsid w:val="00650D54"/>
    <w:rsid w:val="0066039C"/>
    <w:rsid w:val="006719BB"/>
    <w:rsid w:val="00694981"/>
    <w:rsid w:val="006A4B5C"/>
    <w:rsid w:val="006F1677"/>
    <w:rsid w:val="00714AB2"/>
    <w:rsid w:val="00754734"/>
    <w:rsid w:val="007722BA"/>
    <w:rsid w:val="007A6DAC"/>
    <w:rsid w:val="007F084B"/>
    <w:rsid w:val="00802F42"/>
    <w:rsid w:val="00833B0E"/>
    <w:rsid w:val="0087555E"/>
    <w:rsid w:val="00884646"/>
    <w:rsid w:val="008B0E84"/>
    <w:rsid w:val="008E4B63"/>
    <w:rsid w:val="00935F41"/>
    <w:rsid w:val="00994A64"/>
    <w:rsid w:val="009A6360"/>
    <w:rsid w:val="009C1783"/>
    <w:rsid w:val="009C5E66"/>
    <w:rsid w:val="009F53F7"/>
    <w:rsid w:val="00A331B0"/>
    <w:rsid w:val="00A57BC0"/>
    <w:rsid w:val="00A86F37"/>
    <w:rsid w:val="00B531F6"/>
    <w:rsid w:val="00B818E8"/>
    <w:rsid w:val="00BD20EA"/>
    <w:rsid w:val="00C577CA"/>
    <w:rsid w:val="00C74314"/>
    <w:rsid w:val="00C971DF"/>
    <w:rsid w:val="00D00F0D"/>
    <w:rsid w:val="00D77A71"/>
    <w:rsid w:val="00DD0415"/>
    <w:rsid w:val="00E067BE"/>
    <w:rsid w:val="00E33C43"/>
    <w:rsid w:val="00E5314F"/>
    <w:rsid w:val="00E54375"/>
    <w:rsid w:val="00EE30AF"/>
    <w:rsid w:val="00EF1218"/>
    <w:rsid w:val="00F44058"/>
    <w:rsid w:val="00F6069B"/>
    <w:rsid w:val="00F72A6A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B72"/>
    <w:pPr>
      <w:keepNext/>
      <w:keepLines/>
      <w:spacing w:after="0" w:line="360" w:lineRule="auto"/>
      <w:ind w:right="-1055"/>
      <w:jc w:val="right"/>
      <w:outlineLvl w:val="0"/>
    </w:pPr>
    <w:rPr>
      <w:rFonts w:ascii="Times New Roman" w:eastAsiaTheme="minorHAnsi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72"/>
    <w:rPr>
      <w:rFonts w:ascii="Times New Roman" w:hAnsi="Times New Roman" w:cs="Times New Roman"/>
    </w:rPr>
  </w:style>
  <w:style w:type="paragraph" w:styleId="a3">
    <w:name w:val="List Paragraph"/>
    <w:basedOn w:val="a"/>
    <w:qFormat/>
    <w:rsid w:val="001F4B7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B72"/>
    <w:pPr>
      <w:keepNext/>
      <w:keepLines/>
      <w:spacing w:after="0" w:line="360" w:lineRule="auto"/>
      <w:ind w:right="-1055"/>
      <w:jc w:val="right"/>
      <w:outlineLvl w:val="0"/>
    </w:pPr>
    <w:rPr>
      <w:rFonts w:ascii="Times New Roman" w:eastAsiaTheme="minorHAnsi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72"/>
    <w:rPr>
      <w:rFonts w:ascii="Times New Roman" w:hAnsi="Times New Roman" w:cs="Times New Roman"/>
    </w:rPr>
  </w:style>
  <w:style w:type="paragraph" w:styleId="a3">
    <w:name w:val="List Paragraph"/>
    <w:basedOn w:val="a"/>
    <w:qFormat/>
    <w:rsid w:val="001F4B7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HvAnna</dc:creator>
  <cp:keywords/>
  <dc:description/>
  <cp:lastModifiedBy>HvAnna</cp:lastModifiedBy>
  <cp:revision>2</cp:revision>
  <dcterms:created xsi:type="dcterms:W3CDTF">2019-11-03T19:30:00Z</dcterms:created>
  <dcterms:modified xsi:type="dcterms:W3CDTF">2019-11-03T19:33:00Z</dcterms:modified>
</cp:coreProperties>
</file>