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0B29F3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37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161401" w:rsidRPr="00161401" w:rsidRDefault="00161401" w:rsidP="0037017F">
                  <w:pPr>
                    <w:spacing w:after="0" w:line="240" w:lineRule="auto"/>
                    <w:ind w:left="426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№20»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="0097174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D44CEE" w:rsidRDefault="00D44CEE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D44CEE" w:rsidRPr="00620C6C" w:rsidRDefault="00D44CEE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D44CEE" w:rsidRPr="00D44CEE" w:rsidRDefault="00D44CEE" w:rsidP="00D44CE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D44CEE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Семинар-практикум</w:t>
                  </w:r>
                </w:p>
                <w:p w:rsidR="00210445" w:rsidRPr="00D44CEE" w:rsidRDefault="00D44CEE" w:rsidP="00D44CE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 w:rsidRPr="00D44CEE"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>для воспитателей</w:t>
                  </w:r>
                </w:p>
                <w:p w:rsidR="00210445" w:rsidRPr="00D44CEE" w:rsidRDefault="00D44CEE" w:rsidP="00D44CE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56"/>
                      <w:szCs w:val="56"/>
                    </w:rPr>
                  </w:pPr>
                  <w:r w:rsidRPr="00D44CEE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56"/>
                      <w:szCs w:val="56"/>
                    </w:rPr>
                    <w:t>«Формула здоровья педагога»</w:t>
                  </w:r>
                </w:p>
                <w:p w:rsid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D44CEE" w:rsidRDefault="00D44CEE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D44CEE" w:rsidRPr="00620C6C" w:rsidRDefault="00D44CEE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210445" w:rsidP="0021044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210445" w:rsidRDefault="00971741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Старший воспитатель высшей квалификационной категории</w:t>
                  </w:r>
                </w:p>
                <w:p w:rsidR="00971741" w:rsidRPr="00161401" w:rsidRDefault="00971741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Кривенко Галина Викторовна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971741" w:rsidRDefault="00971741" w:rsidP="00210445">
                  <w:pPr>
                    <w:rPr>
                      <w:color w:val="17365D" w:themeColor="text2" w:themeShade="BF"/>
                    </w:rPr>
                  </w:pPr>
                </w:p>
                <w:p w:rsidR="00971741" w:rsidRPr="00620C6C" w:rsidRDefault="00971741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161401" w:rsidRDefault="00F16FE8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</w:t>
                  </w:r>
                  <w:r w:rsidR="00210445" w:rsidRPr="00161401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 семинара-практикума: </w:t>
      </w:r>
      <w:bookmarkStart w:id="0" w:name="_GoBack"/>
      <w:bookmarkEnd w:id="0"/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потребности в здоровом образе жизни и эмоциональном благополучии (как залоге успешности в педагогической деятельности), умения и желания заботиться о своем здоровье.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мотивировать педагогов к сохранению и укреплению здоровья; форм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ровать навыки </w:t>
      </w:r>
      <w:proofErr w:type="spellStart"/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чувство </w:t>
      </w:r>
      <w:proofErr w:type="spellStart"/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позитивное отношение, искре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и открытость; поддержать благоприятный психологический климат в коллективе.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семинара-практикума: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Ритуал приветствия «Волшебное слово»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 нашей жизни есть слова, над смыслом которых ввиду частого их употребления мы уже не задумываемся. Произносим их автоматически, по инерции, иногда д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 искажая. Од ним из таких слов является «здравствуйте». Скажите, как вы понимаете это слово?.. Какой посыл, какую энергию оно несет?.. Подумайте, какие образы у вас возникают, когда вы говорите это слово другим людям?.. Представьте, что, произнося его, вы как бы открываете невидимый канал, по которому передаете другому человеку особую энергию. Что она несет?.. Уде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жите этот образ в своем воображении. А теперь давайте возьмемся за руки и с поклоном скажем друг другу «Здравствуйте!» … Древние утверждают, что во время поклона часть энергии как бы стекает с головы человека, т. е., кланяясь, мы по доброй воле обмениваемся энергией.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 данном этапе следует обратить внимание педагогов на то, что часто взро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лые, а вслед за ними и дети вместо «здравствуйте» говорят «</w:t>
      </w:r>
      <w:proofErr w:type="spellStart"/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здрасьте</w:t>
      </w:r>
      <w:proofErr w:type="spellEnd"/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», тем самым как бы обнуляя положительную энергетику этого слова.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Выработка правил работы на семинаре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 уже поняли, ч</w:t>
      </w:r>
      <w:r w:rsidRPr="003701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то главная тема нашей встречи – 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здоровье. Подумайте и скажите, что необходимо человеку, чтобы чувствовать себя хорошо не только физически, но и психологически, наполненным энергией, уверенным в том, что способен свернуть горы, преодолеть все препятствия?.. Определите это слов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сочетанием.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Примечание.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высказывания записываются на доске. На их основе далее выр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батываются правила работы на семинаре-практикуме, например,</w:t>
      </w:r>
    </w:p>
    <w:p w:rsidR="00D44CEE" w:rsidRPr="00D44CEE" w:rsidRDefault="00D44CEE" w:rsidP="00D44C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удовольствие!</w:t>
      </w:r>
    </w:p>
    <w:p w:rsidR="00D44CEE" w:rsidRPr="00D44CEE" w:rsidRDefault="00D44CEE" w:rsidP="00D44C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Позволить себе быть свободным!</w:t>
      </w:r>
    </w:p>
    <w:p w:rsidR="00D44CEE" w:rsidRPr="00D44CEE" w:rsidRDefault="00D44CEE" w:rsidP="00D44C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оценок и суждений!</w:t>
      </w:r>
    </w:p>
    <w:p w:rsidR="00D44CEE" w:rsidRPr="00D44CEE" w:rsidRDefault="00D44CEE" w:rsidP="00D44C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Чувствовать свои собственные ощущения!</w:t>
      </w:r>
    </w:p>
    <w:p w:rsidR="00D44CEE" w:rsidRPr="00D44CEE" w:rsidRDefault="00D44CEE" w:rsidP="00D44CE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Во всем искать и находить позитив!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Упражнение «Собери целое»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Работа в группах. Педагогам раздаются фрагменты </w:t>
      </w:r>
      <w:r w:rsidR="003701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афоризмов про здоровье. Задача – 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собрать части высказываний в единое целое и пояснить смысл высказ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вания.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к упражнению «Собери целое»</w:t>
      </w:r>
    </w:p>
    <w:p w:rsidR="00D44CEE" w:rsidRPr="00D44CEE" w:rsidRDefault="00D44CEE" w:rsidP="00D44C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за деньги не купишь.</w:t>
      </w:r>
    </w:p>
    <w:p w:rsidR="00D44CEE" w:rsidRPr="00D44CEE" w:rsidRDefault="00D44CEE" w:rsidP="00D44C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и счастье не живут друг без друга.</w:t>
      </w:r>
    </w:p>
    <w:p w:rsidR="00D44CEE" w:rsidRPr="00D44CEE" w:rsidRDefault="00D44CEE" w:rsidP="00D44C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Здоров будешь – всё добудешь.</w:t>
      </w:r>
    </w:p>
    <w:p w:rsidR="00D44CEE" w:rsidRPr="00D44CEE" w:rsidRDefault="00D44CEE" w:rsidP="00D44C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дороже денег.</w:t>
      </w:r>
    </w:p>
    <w:p w:rsidR="00D44CEE" w:rsidRPr="00D44CEE" w:rsidRDefault="00D44CEE" w:rsidP="00D44C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Береги честь смолоду, а здоровье под старость.</w:t>
      </w:r>
    </w:p>
    <w:p w:rsidR="00D44CEE" w:rsidRPr="00D44CEE" w:rsidRDefault="00D44CEE" w:rsidP="00D44CE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Двигайся больше – проживёшь дольше.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Сообщение ведущего «Формула здоровья» 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«Вообще 9/10 нашего счастья основано на здоровье. При нем все становится и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точником наслаждения, тогда как без него решительно никакое внешнее благо не может доставить удовольствия…» (</w:t>
      </w: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Артур Шопенгауэр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До 1940 г. под здоровьем подразумевалось отсутствие заболеваний. Здоровым считали человека, у которого нет признаков заболеваний. В 80-е годы ХХ в. Вс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мирная организация здравоохранения дает такое определение: «Здоровье является состоянием полного </w:t>
      </w: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физического, душевного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социального благополучия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, а не только </w:t>
      </w: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отсутствием болезней и физических дефектов.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Психологическое здоровье</w:t>
      </w:r>
    </w:p>
    <w:p w:rsidR="00D44CEE" w:rsidRPr="00D44CEE" w:rsidRDefault="00D44CEE" w:rsidP="00D44CE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термина «психологическое здоровье» подчёркивает нера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делимость телесного и психического в человеке, важность и того и другого для полноценной жизни развития.</w:t>
      </w:r>
    </w:p>
    <w:p w:rsidR="00D44CEE" w:rsidRPr="00D44CEE" w:rsidRDefault="00D44CEE" w:rsidP="00D44CE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исключить влияние генетических факторов или катастроф, то псих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здоровый человек, скорее всего, будет здоров и физически.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Эмоциональное здоровье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человек испытывает много разных эмоций: радость и грусть, печаль и восторг, злость и разочарование, недоверие и т. д.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Нравственное здоровье</w:t>
      </w:r>
    </w:p>
    <w:p w:rsidR="00D44CEE" w:rsidRPr="00D44CEE" w:rsidRDefault="00D44CEE" w:rsidP="00D44CE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понимание, что такое хорошо, что такое плохо;</w:t>
      </w:r>
    </w:p>
    <w:p w:rsidR="00D44CEE" w:rsidRPr="00D44CEE" w:rsidRDefault="00D44CEE" w:rsidP="00D44CE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делать добро;</w:t>
      </w:r>
    </w:p>
    <w:p w:rsidR="00D44CEE" w:rsidRPr="00D44CEE" w:rsidRDefault="00D44CEE" w:rsidP="00D44CE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милосердным;</w:t>
      </w:r>
    </w:p>
    <w:p w:rsidR="00D44CEE" w:rsidRPr="00D44CEE" w:rsidRDefault="00D44CEE" w:rsidP="00D44CE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толерантным (т.е. терпимым к взглядам других, их обычаям, мыслям).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Духовное здоровье</w:t>
      </w:r>
    </w:p>
    <w:p w:rsidR="00D44CEE" w:rsidRPr="00D44CEE" w:rsidRDefault="00D44CEE" w:rsidP="00D44CE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осознание себя частичкой общества (Я не один, а Я в семье, в саду, в городе, в стране);</w:t>
      </w:r>
    </w:p>
    <w:p w:rsidR="00D44CEE" w:rsidRPr="00D44CEE" w:rsidRDefault="00D44CEE" w:rsidP="00D44CE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«Я ответственен за то, что происходит, в этом смысл моего существования». Без осознания этого (а оно идет от родителей, телевидения, журналов) мы, родители, можем вырастить физически крепких, но безнравственных л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дей, которые будут агрессивно, пессимистично идти к своей цели любым путем, ставя, своё Я выше всего. Они могут и вас, родителей, затоптать, ведь они будут бездуховны.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Вопрос педагогам: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необходимо делать для сохранения и поддержания здор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вья?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Разучивание комплекса упражнений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 этом этапе рекомендуется привлечь инструктора по физкультуре.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Ступни ног плотно стоят на полу. Сначала, не отрывая пальцев, поднимите максимально высоко пятки. Задержите их в таком положении и расслабьте. Ч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рез 5–10 секунд повторите упражнение. После этого выполняется упражнение </w:t>
      </w: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для противоположной группы мышц. Не отрывая пятки от пола, поднимите носки как можно выше. Мягко расслабьте. Повторите то же самое еще раз.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глубокий вдох, как бы вдыхая весь воздух, который вас окружает.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небольшой задержки дыхания – 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выдохните. Обратите внимание на разницу в ощущениях между периодами энергичного напряжения на вдохе и расслабления на выдохе. Старайтесь почувствовать ощущение тепла внутри туловища, в верхней части живота, которое появляется сразу после полного выдоха.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Сожмите плотно кисти в кулаки. Сделайте это настолько сильно, насколько во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можно. После нескольких мгновений напряжения расслабьте их. Для расслабл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противоположной группы мышц максимально широко раздвиньте пальцы, задержите их в таком положении, сбросьте напряжение. По ходу выполнения у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ражнения и в паузах прислушайтесь к возникающим ощущениям, зафиксируйте момент потепления и возникновения приятной тяжести в руках.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Мысленно попытайтесь достать до мочек ушей кончиками плеч. После сильного напряжения мышц расслабьтесь. Сконцентрируйте внимание на возникающих ощущениях размягченности, тепла.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 улыбнитесь. Настолько широко, чтобы получилась «улыбка до ушей». Сбросив напряжение, после 5-10-секундного перерыва сожмите губы в плотную трубочку. Мягко расслабив мышцы, почувствуйте, как в нижней части лица, по щекам, к ушам распространяются легкие волны приятного тепла, исчезают 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татки напряжения, нижняя челюсть тяжелеет, рот приоткрывается.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выполнения всех упражнений сделайте паузу 1–2 минуты, чтобы почувс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 полное расслабление всех мышц лица и туловища.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Упражнение «Реклама здорового образа жизни»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Участникам предлагается рекламы здорового образа жизни.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Примеры рекомендаций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1. Никогда не страдай в одиночку </w:t>
      </w: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держи в себе свои тревоги, проблемы,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2.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оговори с тем, кому доверяешь – 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подругой, или (молчаливым и благородным слушателем).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Расслабься и дай волю слезам расслабься и дай волю слезам </w:t>
      </w: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вода их смоет, а шум воды успокоит.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4. Тщательно проа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нализируй ситуацию 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там, где нет выхода, должен быть вход в новую ситуацию жизнь.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5.Используйте все виды терапии: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природотерапия</w:t>
      </w:r>
      <w:proofErr w:type="spellEnd"/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 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полистай альбомы, с натюрмортами, прогулки по лесу;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 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тихая, негромкая, любимая;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трудотерапия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: вымой посуду, полы;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помогает частое мытьё рук 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струёй холодной воды;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лечение сном: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спи, когда хочется и сколько хочется, спи днем (15-40 минут), дневной сон-сон красоты;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массаж;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погуляйте на свежем воздухе;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приласкай кота, собаку;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разрядка эмоций: 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выразить вслух или письменно всё, что вы хотели сказать;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улыбка: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всегда обезоруживает человека в его негативном отношении к вам,</w:t>
      </w:r>
    </w:p>
    <w:p w:rsidR="00D44CEE" w:rsidRPr="00D44CEE" w:rsidRDefault="00D44CEE" w:rsidP="00D44CE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выходя из дома, не забудьте </w:t>
      </w: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положить в карман»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улыбку, </w:t>
      </w: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надевать </w:t>
      </w: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её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каждой сложной жизненной ситуации.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Игры и упражнения по формуле «Здоровья педагога».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сейчас обсудим правила проведения тренинга (сам психолог, или сами участники). Желательно, чтобы правила звучали в позитивной форме, то есть без частицы «</w:t>
      </w:r>
      <w:r w:rsidRPr="00D44C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не»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. Например, «На занятия приходить вовремя». «Быть активными».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Правила: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1.Искренность в общении.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2.Активность каждого участника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(способствует получению результата, как для себя, так и для всей группы).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3. Обязательное участие в работе группы в течении всего времени.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4. Правило «Я – высказывания» - каждый участник говорит только от своего им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ни. Местоимение «мы» не употребляется.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5. Правило «Стоп» (каждый участник имеет право сказать «стоп» и не выполнять какое-либо упражнение, но следует помнить, что злоупотребление этим правило может привести к понижению эффективности занятий).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6. Общение между участниками и ведущим «ты».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Игра «Слон, пальма, крокодил»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предлагает всем встать в круг. Нужно изобразить три фигуры.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«Слон» - левой рукой взять себя за нос, правую продеть в образовавшую петлю. Соседи справа и слева изображают уши слона, расставив руки.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«Пальма» - встать на цыпочки, руки вверх, кончики пальцев сомкнуты. Соседи справа и слева – «ветви пальмы», машут руками.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«Крокодил» - двумя руками человек изображает пасть крокодила, соседи изобр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жают внизу расставленными кистями рук лапки крокодила.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в очень быстро</w:t>
      </w:r>
      <w:r w:rsidR="0037017F">
        <w:rPr>
          <w:rFonts w:ascii="Times New Roman" w:eastAsia="Times New Roman" w:hAnsi="Times New Roman" w:cs="Times New Roman"/>
          <w:color w:val="000000"/>
          <w:sz w:val="28"/>
          <w:szCs w:val="28"/>
        </w:rPr>
        <w:t>м темпе называе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 одну из трёх фигур, и при этом пок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зывает на любого из участников. Этот человек должен быстро сориентироваться и изобразить фигуру, а его соседи помочь ему. Тот, кто показал неверно или ничего не показал, становиться ведущим.</w:t>
      </w:r>
    </w:p>
    <w:p w:rsidR="00D44CEE" w:rsidRPr="00D44CEE" w:rsidRDefault="00D44CEE" w:rsidP="00D44C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настроение?</w:t>
      </w:r>
    </w:p>
    <w:p w:rsidR="00D44CEE" w:rsidRPr="00D44CEE" w:rsidRDefault="00D44CEE" w:rsidP="00D44CE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 работать? Продолжаем?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Упражнение «Идёт дождь, снег» (массаж)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предлагает всем встать в круг. Предлагается в определённом ритме выполнять одно из следующих действий: постукивать пальчиками (как дождь идёт), похлопывать ладошками (как снег идёт). «Повернулись все друг за другом, идёт дождь по плечам, по спине, по ногам и т.д., идёт снег по плечам, по спине, по ногам и т.д. Повернулись в другую сторону и… (ждут сигнала ведущ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го).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Удалось выполнить задание?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Изменилось ли ваше настроение? Как себя чувствуете?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Продолжим дальше?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Упражнение. Я поеду в Америку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Педагог-психолог: «Мы с вами собираемся в Америку и собираем чемодан в д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рогу. Но в Америку поедут не все, а только те, кто обладает определённым пр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знаком. Ваша задача – понять, что за признак и воспроизвести его». Я поеду в Америку и беру с собой…», обязательно добавляя «пожалуйста», при передаче предмета другому. Тем, кто использует «пожалуйста», психолог говорит, что они едут в Америку, остальным нет, участники не имеют права говорить другим, что им нужно сделать для «поездки в Америку». Игра продолжается до тех пор, пока все участники не поймут, в чём дело (признак – в Америку берут только «вежл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вых».)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педагогам: Так что же такое здоровье?</w:t>
      </w:r>
    </w:p>
    <w:p w:rsidR="00D44CEE" w:rsidRPr="00D44CEE" w:rsidRDefault="00D44CEE" w:rsidP="0037017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себя таким, какой я родился, т. е.адекватное оценивание себя и своих поступков.</w:t>
      </w:r>
    </w:p>
    <w:p w:rsidR="00D44CEE" w:rsidRPr="00D44CEE" w:rsidRDefault="00D44CEE" w:rsidP="00D44CE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других.</w:t>
      </w:r>
    </w:p>
    <w:p w:rsidR="00D44CEE" w:rsidRPr="00D44CEE" w:rsidRDefault="00D44CEE" w:rsidP="00D44CE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развита рефлексия, умение распознавать свое эмоциональное 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стояние, мотивы поведения, последствия поступков.</w:t>
      </w:r>
    </w:p>
    <w:p w:rsidR="00D44CEE" w:rsidRPr="00D44CEE" w:rsidRDefault="00D44CEE" w:rsidP="00D44CE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Стрессоустойчивость, умение находить собственные ресурсы в трудной 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туации.</w:t>
      </w:r>
    </w:p>
    <w:p w:rsidR="00D44CEE" w:rsidRPr="00D44CEE" w:rsidRDefault="00D44CEE" w:rsidP="00D44CE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Упражнение «Рецепт на каждый день»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Работа в группах. Участникам предлагается прослушать «рецепт на каждый день», проанализировать его составляющие и их воздействие на человека. Затем по аналогии придумать и представить аудитории свой рецепт, аргументировав его полезность.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к упражнению «Рецепт на каждый день»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Берем день и хорошо очищаем его от зависти, ненависти, огорчений, жадности, упрямства, эгоизма, равнодушия. Добавляем три полные (с верхом) ложки опт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мизма, большую горсть веры, ложечку терпения, несколько зерен терпимости и наконец щепотку вежливости и порядочности по отношению ко всем. Всю п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лучившуюся смесь заливаем сверху любовью. Готовое блюдо украшаем лепес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ками цветов доброты и внимания. Подаем ежедневно с гарниром из теплых слов и сердечных улыбок, согревающих сердце и душу</w:t>
      </w:r>
    </w:p>
    <w:p w:rsidR="00D44CEE" w:rsidRPr="00D44CEE" w:rsidRDefault="00D44CEE" w:rsidP="0037017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Ритуал прощания «Волшебная шкатулка»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Каждому участнику предлагается вытащить из «волшебной шкатулки» записку с пожеланием.</w:t>
      </w:r>
    </w:p>
    <w:p w:rsidR="00D44CEE" w:rsidRPr="00D44CEE" w:rsidRDefault="00D44CEE" w:rsidP="00D44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к ритуалу прощания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пусть душа полна любовью, тело - бодростью и золотым здоровьем!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Дари улыбку - всем, Дружбу - некоторым, любовь - одному, тайну - никому.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жизни подлинней и радостных моментов в ней!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Желаем, чтоб Ваши мечты исполнялись, а все неудачи скорей забывались!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Желаем, чтобы била жизнь ключом, чтоб горя не было ни в чем!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веселья и доброго смеха, здоровья, достатка, в делах лишь успеха!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здоровья, желаю успеха, чтоб слезы в глазах были только от смеха!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счастья и добра, чтоб жизнь, как день была светла!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Живи для счастья, для души, ведь жизнь одна, и надо ЖИТЬ!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Здоровье, бодрость сохрани и много-много лет живи!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Иди вперед к своей удаче! И будет сердце пусть горячим!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солнечный день, как чудесная сказка, пусть жизнь твоя будет всегда так прекрасна!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От солнышка- тепла, от людей- добра, от друзей- верности, Счастья сполна!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будет рядом доброта, здоровье, мир и красота!</w:t>
      </w:r>
    </w:p>
    <w:p w:rsidR="00D44CEE" w:rsidRPr="00D44CEE" w:rsidRDefault="00D44CEE" w:rsidP="00D44CE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в жизни будут все решаемы задачи, желаю в их преодолении удачи!</w:t>
      </w:r>
    </w:p>
    <w:p w:rsidR="00D44CEE" w:rsidRPr="00D44CEE" w:rsidRDefault="00D44CEE" w:rsidP="0097174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Хотим Вам пожелать: физического, духовного, психического эмоционального и нравственного ЗДОРОВЬЯ! И удачи! Будьте здоровы!</w:t>
      </w:r>
    </w:p>
    <w:p w:rsidR="00D44CEE" w:rsidRDefault="00D44CEE" w:rsidP="00D4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CEE" w:rsidRDefault="00D44CEE" w:rsidP="00D4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CEE" w:rsidRDefault="00D44CEE" w:rsidP="00D44C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E70" w:rsidRPr="00210445" w:rsidRDefault="00D80E70" w:rsidP="00D44C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80E70" w:rsidRPr="00210445" w:rsidSect="00D44C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6514"/>
    <w:multiLevelType w:val="multilevel"/>
    <w:tmpl w:val="FB62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654E5"/>
    <w:multiLevelType w:val="multilevel"/>
    <w:tmpl w:val="4666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24495"/>
    <w:multiLevelType w:val="multilevel"/>
    <w:tmpl w:val="75C2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E6924"/>
    <w:multiLevelType w:val="multilevel"/>
    <w:tmpl w:val="ACB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23F75"/>
    <w:multiLevelType w:val="multilevel"/>
    <w:tmpl w:val="366A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72C8C"/>
    <w:multiLevelType w:val="multilevel"/>
    <w:tmpl w:val="683E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3586E"/>
    <w:multiLevelType w:val="multilevel"/>
    <w:tmpl w:val="63E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353A4C"/>
    <w:multiLevelType w:val="multilevel"/>
    <w:tmpl w:val="4E7A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2969CF"/>
    <w:multiLevelType w:val="multilevel"/>
    <w:tmpl w:val="EEBE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B7168"/>
    <w:multiLevelType w:val="multilevel"/>
    <w:tmpl w:val="F8DE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44856"/>
    <w:rsid w:val="000656BD"/>
    <w:rsid w:val="00074199"/>
    <w:rsid w:val="000B29F3"/>
    <w:rsid w:val="000C62D3"/>
    <w:rsid w:val="000F3033"/>
    <w:rsid w:val="00122E94"/>
    <w:rsid w:val="001605D8"/>
    <w:rsid w:val="00161401"/>
    <w:rsid w:val="001B5229"/>
    <w:rsid w:val="001F537E"/>
    <w:rsid w:val="0020107B"/>
    <w:rsid w:val="00210445"/>
    <w:rsid w:val="00240878"/>
    <w:rsid w:val="00345596"/>
    <w:rsid w:val="0037017F"/>
    <w:rsid w:val="00395DD5"/>
    <w:rsid w:val="004359FB"/>
    <w:rsid w:val="004A101B"/>
    <w:rsid w:val="004C465B"/>
    <w:rsid w:val="00506B5F"/>
    <w:rsid w:val="0053406F"/>
    <w:rsid w:val="00581DBC"/>
    <w:rsid w:val="005B30D1"/>
    <w:rsid w:val="005C5284"/>
    <w:rsid w:val="00620C6C"/>
    <w:rsid w:val="006E4171"/>
    <w:rsid w:val="006F544B"/>
    <w:rsid w:val="0077713F"/>
    <w:rsid w:val="007A0479"/>
    <w:rsid w:val="008C655D"/>
    <w:rsid w:val="009348B6"/>
    <w:rsid w:val="00971741"/>
    <w:rsid w:val="009C20DE"/>
    <w:rsid w:val="00A73B61"/>
    <w:rsid w:val="00A774A0"/>
    <w:rsid w:val="00AA5639"/>
    <w:rsid w:val="00BE2317"/>
    <w:rsid w:val="00BF0B3D"/>
    <w:rsid w:val="00C0539A"/>
    <w:rsid w:val="00C10995"/>
    <w:rsid w:val="00CC1BF7"/>
    <w:rsid w:val="00D05444"/>
    <w:rsid w:val="00D24734"/>
    <w:rsid w:val="00D44CEE"/>
    <w:rsid w:val="00D80E70"/>
    <w:rsid w:val="00E15CDC"/>
    <w:rsid w:val="00E15EBD"/>
    <w:rsid w:val="00E47B2B"/>
    <w:rsid w:val="00EF3480"/>
    <w:rsid w:val="00EF3937"/>
    <w:rsid w:val="00F11717"/>
    <w:rsid w:val="00F16FE8"/>
    <w:rsid w:val="00F2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36</cp:revision>
  <cp:lastPrinted>2017-09-06T03:21:00Z</cp:lastPrinted>
  <dcterms:created xsi:type="dcterms:W3CDTF">2011-10-28T20:59:00Z</dcterms:created>
  <dcterms:modified xsi:type="dcterms:W3CDTF">2018-07-20T10:13:00Z</dcterms:modified>
</cp:coreProperties>
</file>