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BD" w:rsidRPr="00D849FA" w:rsidRDefault="003764BD" w:rsidP="003764BD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D849FA">
        <w:rPr>
          <w:rFonts w:ascii="Times New Roman" w:hAnsi="Times New Roman" w:cs="Times New Roman"/>
          <w:color w:val="auto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color w:val="auto"/>
          <w:sz w:val="32"/>
          <w:szCs w:val="32"/>
        </w:rPr>
        <w:t xml:space="preserve"> – как одна из </w:t>
      </w:r>
      <w:proofErr w:type="spellStart"/>
      <w:r w:rsidRPr="00D849FA">
        <w:rPr>
          <w:rFonts w:ascii="Times New Roman" w:hAnsi="Times New Roman" w:cs="Times New Roman"/>
          <w:color w:val="auto"/>
          <w:sz w:val="32"/>
          <w:szCs w:val="32"/>
        </w:rPr>
        <w:t>деятельностных</w:t>
      </w:r>
      <w:proofErr w:type="spellEnd"/>
      <w:r w:rsidRPr="00D849FA">
        <w:rPr>
          <w:rFonts w:ascii="Times New Roman" w:hAnsi="Times New Roman" w:cs="Times New Roman"/>
          <w:color w:val="auto"/>
          <w:sz w:val="32"/>
          <w:szCs w:val="32"/>
        </w:rPr>
        <w:t xml:space="preserve"> форм организац</w:t>
      </w:r>
      <w:r w:rsidR="00D849FA">
        <w:rPr>
          <w:rFonts w:ascii="Times New Roman" w:hAnsi="Times New Roman" w:cs="Times New Roman"/>
          <w:color w:val="auto"/>
          <w:sz w:val="32"/>
          <w:szCs w:val="32"/>
        </w:rPr>
        <w:t>ии образовательного процесса в рамках реализации ФГОС.</w:t>
      </w:r>
    </w:p>
    <w:p w:rsidR="003764BD" w:rsidRPr="00D849FA" w:rsidRDefault="003764BD" w:rsidP="003764BD">
      <w:pPr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 </w:t>
      </w:r>
    </w:p>
    <w:p w:rsid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На современном этапе развития образовательной системы в России появляются новые технологии и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деятельностные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 Наиболее востребованными становятся интерактивные формы, позволяющие задействовать всех участников образовательного процесса и реализовать их творческие способности, воплотить имеющиеся знания и навыки в практической деятельности. К таким формам организации образовательной деятельности относятся: интерактивная игра, мастер-класс, проектная деятельность, создание проблемных ситуаций, экспериментирование и мн.др. Все эти формы могут существовать как отдельно взятые элементы, а могут сочетаться между собой и варьироваться педагогом при планировании того или иного вида детской деятельности или совместного мероприятия с родителями и детьми. 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Особенно хорошо они сочетаются в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квест-технологии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, или как его еще называют образовательный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>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тоже используем эту технологию и, наверное, даже чаще и раньше, чем в школе, она знакома нам под таким название как игра по станциям.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Так что же такое «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»? Откуда он пришел к нам? И что мы подразумеваем, когда говорим об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образовательном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квесте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, о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квест-технологии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>?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Если мы обратимся к словарю, то само понятие «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» собственно и будет обозначать игру, поиски, которые требуют от игроков </w:t>
      </w:r>
      <w:r w:rsidRPr="00D849FA">
        <w:rPr>
          <w:rFonts w:ascii="Times New Roman" w:hAnsi="Times New Roman" w:cs="Times New Roman"/>
          <w:sz w:val="32"/>
          <w:szCs w:val="32"/>
        </w:rPr>
        <w:lastRenderedPageBreak/>
        <w:t>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  [3].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Прародителями «реальных»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от компьютерных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в «реальности» еще только развиваются, и их история не насчитывает и десятилетия. (см. Рис.1.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 xml:space="preserve">Из истории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48122" cy="2124075"/>
            <wp:effectExtent l="19050" t="0" r="0" b="0"/>
            <wp:docPr id="1" name="Рисунок 1" descr="http://imc-peterhof.spb.ru/images/DmitrievaEV/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c-peterhof.spb.ru/images/DmitrievaEV/s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122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Рисунок 1. Из истории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 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Впервые попытку перенести виртуальный компьютерный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в реальность, предприняли в азиатских странах в 2007 году, вслед за ними его стали внедрять и в Европе, а затем и в России (2013г.). Как видим, это достаточно новое, молодое нововведение,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но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несмотря на это оно уверенно набирает обороты и становится популярным и востребованным направлением.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Реформы в сфере образования и модернизации современного общества заставляют педагогов совершенствовать свои знания, пересматривать взгляды и искать новые формы, приемы, технологии при организации образовательного процесса с детьми и </w:t>
      </w:r>
      <w:r w:rsidRPr="00D849FA">
        <w:rPr>
          <w:rFonts w:ascii="Times New Roman" w:hAnsi="Times New Roman" w:cs="Times New Roman"/>
          <w:sz w:val="32"/>
          <w:szCs w:val="32"/>
        </w:rPr>
        <w:lastRenderedPageBreak/>
        <w:t xml:space="preserve">взаимодействии с родителями. Так появился образовательный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квест-технология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>, который стремительно набирает популярность не только у воспитанников, но и у взрослых (родителей и педагогов), позволяющий индивидуализировать процесс обучения, задействовать все образовательное пространство и создать наилучшие условия для развития и самореализации участников образовательных отношений.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В образовательном процессе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- это специально организованный вид исследовательской деятельности, где обучающиеся осуществляют поиск информации по указанным адресам (в реальности), включающий и поиск этих адресов или иных объектов, людей, заданий и пр. [4].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Т.е.,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образовательный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– это своего рода проблема, которая ставится перед участниками, где они должны реализовать образовательные задачи. Но в отличи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от учебной проблемы в образовательном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квесте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есть элементы сюжета, ролевой игры, связанные с поиском и обнаружением мест, объектов, людей, информации, и для решения образовательных задач используются ресурсы какой-либо территории или информационные ресурсы.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   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- это увлекательная приключенческая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игра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как для детей, так и для взрослых, в которой необходимо решать самые разные задачи, для того, чтобы достигнуть определенной цели. Задачи могут быть самые разные по своему содержанию и наполнению: творческие, активные, интеллектуальные и т.п. Особенно значимо, что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могут проходить как в закрытом пространстве (группа, помещение детского сада), так и на улице, на природе (участок детского сада, город, парк и т.д.), охватывая все окружающее пространство.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   Образовательный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</w:t>
      </w:r>
      <w:r w:rsidRPr="00D849FA">
        <w:rPr>
          <w:rFonts w:ascii="Times New Roman" w:hAnsi="Times New Roman" w:cs="Times New Roman"/>
          <w:sz w:val="32"/>
          <w:szCs w:val="32"/>
        </w:rPr>
        <w:lastRenderedPageBreak/>
        <w:t xml:space="preserve">что может быть увлекательнее хорошей игры? Живой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квестах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присутствует элемент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соревновательности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по ходу их прохождения. Использование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позволяет уйти от традиционных форм обучения детей и значительно расширить рамки образовательного пространства [5]. 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Для того, чтобы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действительно был увлекательным и в тоже время, обучающим, чтобы задействовать всех участников и дать возможность каждому проявить себя, от педагога требуется высокий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профессионализм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как в плане подготовки такой игры, так и в ходе ее проведения. 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849FA">
        <w:rPr>
          <w:rFonts w:ascii="Times New Roman" w:hAnsi="Times New Roman" w:cs="Times New Roman"/>
          <w:sz w:val="32"/>
          <w:szCs w:val="32"/>
        </w:rPr>
        <w:t xml:space="preserve">Как и любая технология образовательный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имеет свою структуру, которая представлена на рис.2. </w:t>
      </w:r>
      <w:proofErr w:type="gramEnd"/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14775" cy="2142824"/>
            <wp:effectExtent l="19050" t="0" r="9525" b="0"/>
            <wp:docPr id="2" name="Рисунок 2" descr="http://imc-peterhof.spb.ru/images/DmitrievaEV/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c-peterhof.spb.ru/images/DmitrievaEV/s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42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 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Рисунок 2. Структура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образовательного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квеста</w:t>
      </w:r>
      <w:proofErr w:type="spellEnd"/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lastRenderedPageBreak/>
        <w:t xml:space="preserve">При подготовке и организации образовательных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необходимо определить цели и задачи, которые ставит перед собой организатор, учитывая ту категорию участников (дети, родители), то пространство, где будет проходить игра и написать сценарий. Самое главное и, наверное, самое трудное, это заинтересовать участников.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(Рис. 3.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Этапы организации).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 Детей заинтриговать значительно легче, чем взрослых (родителей, педагогов), поэтому очень важно продумать этот момент, чтобы родители стали нашими партнерами и активными участниками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>т.к. это является одной из главных задач, которая прописано в РФ «Закон об образовании» и ФГОС ДО [1,2].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9825" cy="940764"/>
            <wp:effectExtent l="19050" t="0" r="9525" b="0"/>
            <wp:docPr id="3" name="Рисунок 3" descr="http://imc-peterhof.spb.ru/images/DmitrievaEV/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c-peterhof.spb.ru/images/DmitrievaEV/s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4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 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Рисунок 3. Этапы организации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При планировании и подготовки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квеста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немаловажную роль играет сам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>сюжет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и то образовательное пространство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 xml:space="preserve">В зависимости от этого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 xml:space="preserve"> можно условно разделить на три группы (Рис. 5.</w:t>
      </w:r>
      <w:proofErr w:type="gramEnd"/>
      <w:r w:rsidRPr="00D849F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849FA">
        <w:rPr>
          <w:rFonts w:ascii="Times New Roman" w:hAnsi="Times New Roman" w:cs="Times New Roman"/>
          <w:sz w:val="32"/>
          <w:szCs w:val="32"/>
        </w:rPr>
        <w:t xml:space="preserve">Виды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>). </w:t>
      </w:r>
      <w:proofErr w:type="gramEnd"/>
    </w:p>
    <w:p w:rsid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486150" cy="2357783"/>
            <wp:effectExtent l="19050" t="0" r="0" b="0"/>
            <wp:docPr id="4" name="Рисунок 4" descr="http://imc-peterhof.spb.ru/images/DmitrievaEV/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c-peterhof.spb.ru/images/DmitrievaEV/s-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5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FA">
        <w:rPr>
          <w:rFonts w:ascii="Times New Roman" w:hAnsi="Times New Roman" w:cs="Times New Roman"/>
          <w:sz w:val="32"/>
          <w:szCs w:val="32"/>
        </w:rPr>
        <w:t>\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 xml:space="preserve">Рисунок 4. Виды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 </w:t>
      </w:r>
    </w:p>
    <w:p w:rsidR="003764BD" w:rsidRPr="00D849FA" w:rsidRDefault="003764BD" w:rsidP="003764BD">
      <w:pPr>
        <w:jc w:val="both"/>
        <w:rPr>
          <w:rFonts w:ascii="Times New Roman" w:hAnsi="Times New Roman" w:cs="Times New Roman"/>
          <w:sz w:val="32"/>
          <w:szCs w:val="32"/>
        </w:rPr>
      </w:pPr>
      <w:r w:rsidRPr="00D849FA">
        <w:rPr>
          <w:rFonts w:ascii="Times New Roman" w:hAnsi="Times New Roman" w:cs="Times New Roman"/>
          <w:sz w:val="32"/>
          <w:szCs w:val="32"/>
        </w:rPr>
        <w:t> 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 А еще немаловажным является то, что родители становятся активными участника</w:t>
      </w:r>
      <w:r w:rsidR="00D849FA">
        <w:rPr>
          <w:rFonts w:ascii="Times New Roman" w:hAnsi="Times New Roman" w:cs="Times New Roman"/>
          <w:sz w:val="32"/>
          <w:szCs w:val="32"/>
        </w:rPr>
        <w:t xml:space="preserve">ми образовательного процесса в </w:t>
      </w:r>
      <w:r w:rsidRPr="00D849FA">
        <w:rPr>
          <w:rFonts w:ascii="Times New Roman" w:hAnsi="Times New Roman" w:cs="Times New Roman"/>
          <w:sz w:val="32"/>
          <w:szCs w:val="32"/>
        </w:rPr>
        <w:t xml:space="preserve">ОУ, укрепляются и формируются доверительные взаимоотношения детский сад-семья. К игре нужно готовиться заранее и достаточно серьезно, проявив максимум </w:t>
      </w:r>
      <w:proofErr w:type="spellStart"/>
      <w:r w:rsidRPr="00D849FA">
        <w:rPr>
          <w:rFonts w:ascii="Times New Roman" w:hAnsi="Times New Roman" w:cs="Times New Roman"/>
          <w:sz w:val="32"/>
          <w:szCs w:val="32"/>
        </w:rPr>
        <w:t>креатива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>, выявить лидера. Так</w:t>
      </w:r>
      <w:r w:rsidR="00D849FA">
        <w:rPr>
          <w:rFonts w:ascii="Times New Roman" w:hAnsi="Times New Roman" w:cs="Times New Roman"/>
          <w:sz w:val="32"/>
          <w:szCs w:val="32"/>
        </w:rPr>
        <w:t xml:space="preserve">ова развивающая роль </w:t>
      </w:r>
      <w:proofErr w:type="spellStart"/>
      <w:r w:rsidR="00D849FA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D849FA">
        <w:rPr>
          <w:rFonts w:ascii="Times New Roman" w:hAnsi="Times New Roman" w:cs="Times New Roman"/>
          <w:sz w:val="32"/>
          <w:szCs w:val="32"/>
        </w:rPr>
        <w:t>.</w:t>
      </w:r>
    </w:p>
    <w:p w:rsidR="00A9571E" w:rsidRPr="00D849FA" w:rsidRDefault="00A9571E">
      <w:pPr>
        <w:rPr>
          <w:rFonts w:ascii="Times New Roman" w:hAnsi="Times New Roman" w:cs="Times New Roman"/>
          <w:sz w:val="32"/>
          <w:szCs w:val="32"/>
        </w:rPr>
      </w:pPr>
    </w:p>
    <w:sectPr w:rsidR="00A9571E" w:rsidRPr="00D849FA" w:rsidSect="00A9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4BD"/>
    <w:rsid w:val="000B3070"/>
    <w:rsid w:val="003764BD"/>
    <w:rsid w:val="00390FB7"/>
    <w:rsid w:val="00910B33"/>
    <w:rsid w:val="00A9571E"/>
    <w:rsid w:val="00C609D8"/>
    <w:rsid w:val="00D849FA"/>
    <w:rsid w:val="00E0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1E"/>
  </w:style>
  <w:style w:type="paragraph" w:styleId="1">
    <w:name w:val="heading 1"/>
    <w:basedOn w:val="a"/>
    <w:next w:val="a"/>
    <w:link w:val="10"/>
    <w:uiPriority w:val="9"/>
    <w:qFormat/>
    <w:rsid w:val="00376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6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4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764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">
    <w:name w:val="breadcrumbs"/>
    <w:basedOn w:val="a0"/>
    <w:rsid w:val="003764BD"/>
  </w:style>
  <w:style w:type="character" w:styleId="a5">
    <w:name w:val="Strong"/>
    <w:basedOn w:val="a0"/>
    <w:uiPriority w:val="22"/>
    <w:qFormat/>
    <w:rsid w:val="00376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6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3764B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76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tab-span">
    <w:name w:val="apple-tab-span"/>
    <w:basedOn w:val="a0"/>
    <w:rsid w:val="003764BD"/>
  </w:style>
  <w:style w:type="paragraph" w:styleId="a7">
    <w:name w:val="Balloon Text"/>
    <w:basedOn w:val="a"/>
    <w:link w:val="a8"/>
    <w:uiPriority w:val="99"/>
    <w:semiHidden/>
    <w:unhideWhenUsed/>
    <w:rsid w:val="0037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52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2020-02-11T03:50:00Z</dcterms:created>
  <dcterms:modified xsi:type="dcterms:W3CDTF">2020-02-11T03:50:00Z</dcterms:modified>
</cp:coreProperties>
</file>