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67" w:rsidRPr="000A701F" w:rsidRDefault="000A701F" w:rsidP="000A701F">
      <w:pPr>
        <w:spacing w:after="0" w:line="240" w:lineRule="auto"/>
        <w:jc w:val="center"/>
        <w:rPr>
          <w:rFonts w:ascii="Times New Roman" w:hAnsi="Times New Roman"/>
          <w:b/>
          <w:sz w:val="32"/>
          <w:szCs w:val="32"/>
        </w:rPr>
      </w:pPr>
      <w:bookmarkStart w:id="0" w:name="_GoBack"/>
      <w:r w:rsidRPr="000A701F">
        <w:rPr>
          <w:rFonts w:ascii="Times New Roman" w:hAnsi="Times New Roman"/>
          <w:b/>
          <w:sz w:val="32"/>
          <w:szCs w:val="32"/>
        </w:rPr>
        <w:t>Формирование основ сенсорного воспитания детей младшего дошкольного возраста</w:t>
      </w:r>
    </w:p>
    <w:bookmarkEnd w:id="0"/>
    <w:p w:rsidR="000A701F" w:rsidRDefault="000A701F" w:rsidP="000A701F">
      <w:pPr>
        <w:spacing w:after="0" w:line="240" w:lineRule="auto"/>
        <w:jc w:val="both"/>
        <w:rPr>
          <w:rFonts w:ascii="Times New Roman" w:hAnsi="Times New Roman"/>
          <w:sz w:val="32"/>
          <w:szCs w:val="32"/>
        </w:rPr>
      </w:pPr>
    </w:p>
    <w:p w:rsidR="000A701F" w:rsidRPr="00CB314E" w:rsidRDefault="00CB314E" w:rsidP="000A701F">
      <w:pPr>
        <w:spacing w:after="0" w:line="240" w:lineRule="auto"/>
        <w:jc w:val="both"/>
        <w:rPr>
          <w:rFonts w:ascii="Times New Roman" w:hAnsi="Times New Roman"/>
          <w:i/>
          <w:sz w:val="32"/>
          <w:szCs w:val="32"/>
        </w:rPr>
      </w:pPr>
      <w:proofErr w:type="spellStart"/>
      <w:r w:rsidRPr="00CB314E">
        <w:rPr>
          <w:rFonts w:ascii="Times New Roman" w:hAnsi="Times New Roman"/>
          <w:i/>
          <w:sz w:val="32"/>
          <w:szCs w:val="32"/>
        </w:rPr>
        <w:t>Володченкова</w:t>
      </w:r>
      <w:proofErr w:type="spellEnd"/>
      <w:r w:rsidR="000A701F" w:rsidRPr="00CB314E">
        <w:rPr>
          <w:rFonts w:ascii="Times New Roman" w:hAnsi="Times New Roman"/>
          <w:i/>
          <w:sz w:val="32"/>
          <w:szCs w:val="32"/>
        </w:rPr>
        <w:t xml:space="preserve"> О.А., </w:t>
      </w:r>
      <w:r w:rsidRPr="00CB314E">
        <w:rPr>
          <w:rFonts w:ascii="Times New Roman" w:hAnsi="Times New Roman"/>
          <w:i/>
          <w:sz w:val="32"/>
          <w:szCs w:val="32"/>
        </w:rPr>
        <w:t xml:space="preserve">старший </w:t>
      </w:r>
      <w:r w:rsidR="000A701F" w:rsidRPr="00CB314E">
        <w:rPr>
          <w:rFonts w:ascii="Times New Roman" w:hAnsi="Times New Roman"/>
          <w:i/>
          <w:sz w:val="32"/>
          <w:szCs w:val="32"/>
        </w:rPr>
        <w:t>воспитатель</w:t>
      </w:r>
    </w:p>
    <w:p w:rsidR="000A701F" w:rsidRPr="00CB314E" w:rsidRDefault="000A701F" w:rsidP="000A701F">
      <w:pPr>
        <w:spacing w:after="0" w:line="240" w:lineRule="auto"/>
        <w:jc w:val="both"/>
        <w:rPr>
          <w:rFonts w:ascii="Times New Roman" w:hAnsi="Times New Roman"/>
          <w:i/>
          <w:sz w:val="32"/>
          <w:szCs w:val="32"/>
        </w:rPr>
      </w:pPr>
      <w:r w:rsidRPr="00CB314E">
        <w:rPr>
          <w:rFonts w:ascii="Times New Roman" w:hAnsi="Times New Roman"/>
          <w:i/>
          <w:sz w:val="32"/>
          <w:szCs w:val="32"/>
        </w:rPr>
        <w:t>МБДОУ детский сад № 20 «Красная шапочка»</w:t>
      </w:r>
    </w:p>
    <w:p w:rsidR="000A701F" w:rsidRDefault="000A701F" w:rsidP="000A701F">
      <w:pPr>
        <w:spacing w:after="0" w:line="240" w:lineRule="auto"/>
        <w:jc w:val="both"/>
        <w:rPr>
          <w:rFonts w:ascii="Times New Roman" w:hAnsi="Times New Roman"/>
          <w:sz w:val="32"/>
          <w:szCs w:val="32"/>
        </w:rPr>
      </w:pP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Сенсорное развитие, направленное на формирование полноценного восприятия окружающей действительности, служит основой познания мира, первой ступенью которой является чувственный опыт. Успешность умственного, эстетического и нравственного воспитания в значительной степени зависит от уровня сенсорного развития детей, т.е. насколько ребенок видит, слышит, осязает окружающее. В основе познания мира лежит сенсорное воспитание, которое направлено на формирование полноценного восприятия окружающей действительности.</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 xml:space="preserve">Сенсорное воспитание, направленное на обеспечение полноценного сенсорного развития, является одной из основных сторон дошкольного воспитания. Сенсорный, чувственный опыт является источником познания мира. На основании этого признано приоритетное значение сенсорного развития в младшем дошкольном возрасте. </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 xml:space="preserve">Сенсорное развитие в младшем возрасте имеет существенную значимость в целом развитии ребенка. Так как именно этот возраст является благоприятным (после раннего) для развития органов чувств и накопления знаний ребенка об окружающей действительности, о мире предметов, их свойств и качеств. </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В этот период при соответствующих условиях у ребенка развиваются различные способности, обогащается сенсорный опыт ребенка посредством осязания, мышечного чувства, зрения, ребенок начинает различать величину, форму и цвет предмета. Развитие ощущений и восприятий создает необходимые предпосылки для возникновения всех других, более сложных познавательных процессов (памяти, воображения, мышления). Так как ребёнок младшего возраста, играя, познает окружающий мир, учится осязанию, восприятию, усваивает все сенсорные эталоны. Но ребенок этого возраста никогда не сможет сам полноценно развиться, именно для этого ему нужен взрослый.</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 xml:space="preserve">Несмотря на большое количество исследований на практике выявляется недостаточный уровень сенсорного развития детей младшего возраста. Это можно объяснить недостаточной </w:t>
      </w:r>
      <w:r w:rsidRPr="000A701F">
        <w:rPr>
          <w:rFonts w:ascii="Times New Roman" w:hAnsi="Times New Roman"/>
          <w:sz w:val="32"/>
          <w:szCs w:val="32"/>
        </w:rPr>
        <w:lastRenderedPageBreak/>
        <w:t>методической разработанностью данного процесса. Возникает противоречие между необходимостью сенсорного развития детей младшего возраста и недостаточной разработанностью практических рекомендация по сенсорному развитию детей раннего возраста с помощью дидактических игр.</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Из вышеперечисленного можно выделить следующую цель исследования – изучить особенности сенсорного развития детей младшего дошкольного возраста посредством дидактических игр.</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Задачи исследования:</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1) изучить психолого-педагогические исследования в области сенсорного развития детей дошкольного возраста.</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2) выявить особенности сенсорного развития детей младшего дошкольного возраста.</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3) раскрыть использование дидактических игр как средства сенсорного развития детей младшего дошкольного возраста.</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4) проанализировать опыт работы ДОО по сенсорному развитию детей младшего дошкольного возраста.</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5) провести исследование сенсорного развития детей младшего дошкольного возраста, проанализировать результаты.</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6) разработать рекомендации педагогам по сенсорному развитию детей младшего дошкольного возраста посредством дидактических игр.</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Для решения поставленных задач были использованы методы исследования:</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 теоретические (теоретический анализ педагогической литературы по проблеме исследования; изучение и обобщение педагогического опыта);</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 эмпирические (педагогическая диагностика, наблюдение, количественный и качественный анализ теоретических данных, полученных в ходе исследования).</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 xml:space="preserve">Изучив научную литературу, можно сделать вывод, что исследования сенсорного развития детей младшего дошкольного возраста имеют длительную историю. Разработаны задачи, принципы и требования к сенсорному воспитанию детей младшего дошкольного возраста; определены содержательные линии сенсорного развития, разработаны методические рекомендации по организации и руководству процессом формирования сенсорных качеств, показана роль педагога в сенсорном развитии детей. </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lastRenderedPageBreak/>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т.д. [2]. Большое значение в сенсорном развитии имеет формирование у детей знаний о сенсорных эталонах. Сенсорные эталоны - это обобщенные сенсорные знания, сенсорный опыт, накопленный человечеством за всю историю своего развития. В качестве сенсорных эталонов цвета выступают 7 цветов спектра и их оттенков по светлоте и насыщенности, в качестве сенсорных эталонов формы выступают геометрические фигуры, в качестве сенсорных эталонов величины выступают метрическая система меры. Сенсорное развитие составляет фундамент общего умственного развития и в то же время является базой для успешного овладения многими видами деятельности.</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Сенсорное развитие в младшем дошкольном возрасте имеет существенную значимость для полноценного развития ребенка. Так как именно этот возраст является самым благоприятным для развития органов чувств и накопления знаний ребенка об окружающей действительности, о мире предметов, их свойств и качеств. В процессе сенсорного развития ребенка необходимо учитывать его возрастные особенности. К началу младшего дошкольного возраста у ребенка происходит усвоение важных представлений о признаках предметов, а также закрепление уже сформированных представлений, и начинается следующий основной этап сенсорного развития ребёнка, после подготовительного.</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Важным средством сенсорного воспитания детей младшего дошкольного возраста являются дидактические игры. Основной особенностью дидактических игр является то, что способствуют развитию познавательной деятельности, которая является основой обучения. Дидактическая игра помогает ребенку узнать, как устроен окружающий мир, и расширить его кругозор. Дидактические игры выполняют функцию контроля над состоянием сенсорного развития детей.</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Изучив проблему сенсорного развития дошкольников, проанализировав научно-педагогическую литературу по этой проблеме и поставив перед собой рабочую гипотезу, мы поставили целью эксперимента – изучить особенности сенсорного развития детей младшего дошкольного возраста посредством дидактических игр. Для этого была подобрана группа детей 3-4 лет (20 человек).</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lastRenderedPageBreak/>
        <w:t>Для реализации цели исследования экспериментальная работа проводилась в ходе констатирующего эксперимента, в течение которого проходило диагностирование уровня сенсорного развития детей дошкольного возраста.</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 xml:space="preserve">Для диагностики нами были выбраны и применены методики оценки уровня развития сенсорного восприятия, основанные на критериях, предложенных Т.В. Николаевой и Л.А. </w:t>
      </w:r>
      <w:proofErr w:type="spellStart"/>
      <w:r w:rsidRPr="000A701F">
        <w:rPr>
          <w:rFonts w:ascii="Times New Roman" w:hAnsi="Times New Roman"/>
          <w:sz w:val="32"/>
          <w:szCs w:val="32"/>
        </w:rPr>
        <w:t>Венгером</w:t>
      </w:r>
      <w:proofErr w:type="spellEnd"/>
      <w:r w:rsidRPr="000A701F">
        <w:rPr>
          <w:rFonts w:ascii="Times New Roman" w:hAnsi="Times New Roman"/>
          <w:sz w:val="32"/>
          <w:szCs w:val="32"/>
        </w:rPr>
        <w:t xml:space="preserve"> [1].</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Исследование проводилось с помощью предложенных Э.Г. Пилюгиной дидактических игр индивидуально с каждым ребенком [3].</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1.</w:t>
      </w:r>
      <w:r w:rsidRPr="000A701F">
        <w:rPr>
          <w:rFonts w:ascii="Times New Roman" w:hAnsi="Times New Roman"/>
          <w:sz w:val="32"/>
          <w:szCs w:val="32"/>
        </w:rPr>
        <w:tab/>
        <w:t xml:space="preserve">Для исследования умения узнавать основные цвета проводилась игра «Найди </w:t>
      </w:r>
      <w:proofErr w:type="gramStart"/>
      <w:r w:rsidRPr="000A701F">
        <w:rPr>
          <w:rFonts w:ascii="Times New Roman" w:hAnsi="Times New Roman"/>
          <w:sz w:val="32"/>
          <w:szCs w:val="32"/>
        </w:rPr>
        <w:t>нужный</w:t>
      </w:r>
      <w:proofErr w:type="gramEnd"/>
      <w:r w:rsidRPr="000A701F">
        <w:rPr>
          <w:rFonts w:ascii="Times New Roman" w:hAnsi="Times New Roman"/>
          <w:sz w:val="32"/>
          <w:szCs w:val="32"/>
        </w:rPr>
        <w:t>».</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2. Для исследования умения различать основные геометрические фигуры проводилась дидактическая игра «Найди пару».</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3. Для исследования умения различать предметы по величине проводилась игра «Наведем порядок на улице».</w:t>
      </w:r>
    </w:p>
    <w:p w:rsidR="00D23B67" w:rsidRPr="000A701F" w:rsidRDefault="00D23B67" w:rsidP="000A701F">
      <w:pPr>
        <w:spacing w:after="0" w:line="240" w:lineRule="auto"/>
        <w:jc w:val="both"/>
        <w:rPr>
          <w:rFonts w:ascii="Times New Roman" w:hAnsi="Times New Roman"/>
          <w:sz w:val="32"/>
          <w:szCs w:val="32"/>
        </w:rPr>
      </w:pPr>
      <w:r w:rsidRPr="000A701F">
        <w:rPr>
          <w:rFonts w:ascii="Times New Roman" w:hAnsi="Times New Roman"/>
          <w:sz w:val="32"/>
          <w:szCs w:val="32"/>
        </w:rPr>
        <w:t>Проведенная диагностика показала недостаточный уровень сенсорного развития. Только 13% детей показали высокий уровень сенсорного развития, средний уровень - 40 % детей, низкий уровень – 47 % детей.</w:t>
      </w:r>
    </w:p>
    <w:p w:rsidR="00D23B67" w:rsidRPr="000A701F" w:rsidRDefault="00D23B67" w:rsidP="000A701F">
      <w:pPr>
        <w:spacing w:after="0" w:line="240" w:lineRule="auto"/>
        <w:jc w:val="both"/>
        <w:rPr>
          <w:rFonts w:ascii="Times New Roman" w:eastAsia="Calibri" w:hAnsi="Times New Roman"/>
          <w:sz w:val="32"/>
          <w:szCs w:val="32"/>
          <w:lang w:eastAsia="en-US"/>
        </w:rPr>
      </w:pPr>
      <w:r w:rsidRPr="000A701F">
        <w:rPr>
          <w:rFonts w:ascii="Times New Roman" w:eastAsia="Calibri" w:hAnsi="Times New Roman"/>
          <w:sz w:val="32"/>
          <w:szCs w:val="32"/>
          <w:lang w:eastAsia="en-US"/>
        </w:rPr>
        <w:t xml:space="preserve">На основании результатов составлены рекомендации, направленные на сенсорное развитие детей </w:t>
      </w:r>
      <w:r w:rsidRPr="000A701F">
        <w:rPr>
          <w:rFonts w:ascii="Times New Roman" w:eastAsia="Calibri" w:hAnsi="Times New Roman"/>
          <w:sz w:val="32"/>
          <w:szCs w:val="32"/>
          <w:shd w:val="clear" w:color="auto" w:fill="FFFFFF"/>
          <w:lang w:eastAsia="en-US"/>
        </w:rPr>
        <w:t xml:space="preserve">младшего дошкольного </w:t>
      </w:r>
      <w:r w:rsidRPr="000A701F">
        <w:rPr>
          <w:rFonts w:ascii="Times New Roman" w:eastAsia="Calibri" w:hAnsi="Times New Roman"/>
          <w:sz w:val="32"/>
          <w:szCs w:val="32"/>
          <w:lang w:eastAsia="en-US"/>
        </w:rPr>
        <w:t xml:space="preserve">возраста с использованием дидактических игр: </w:t>
      </w:r>
    </w:p>
    <w:p w:rsidR="00D23B67" w:rsidRPr="000A701F" w:rsidRDefault="00D23B67" w:rsidP="000A701F">
      <w:pPr>
        <w:spacing w:after="0" w:line="240" w:lineRule="auto"/>
        <w:jc w:val="both"/>
        <w:rPr>
          <w:rFonts w:ascii="Times New Roman" w:eastAsia="Calibri" w:hAnsi="Times New Roman"/>
          <w:sz w:val="32"/>
          <w:szCs w:val="32"/>
          <w:lang w:eastAsia="en-US"/>
        </w:rPr>
      </w:pPr>
      <w:r w:rsidRPr="000A701F">
        <w:rPr>
          <w:rFonts w:ascii="Times New Roman" w:eastAsia="Calibri" w:hAnsi="Times New Roman"/>
          <w:sz w:val="32"/>
          <w:szCs w:val="32"/>
          <w:lang w:eastAsia="en-US"/>
        </w:rPr>
        <w:t>- Организация комплексной работы по сенсорному развитию детей в ДОО (занятия в форме дидактической игры; дидактические игры с детьми в совместной с воспитателем деятельности).</w:t>
      </w:r>
    </w:p>
    <w:p w:rsidR="00D23B67" w:rsidRPr="000A701F" w:rsidRDefault="00D23B67" w:rsidP="000A701F">
      <w:pPr>
        <w:widowControl w:val="0"/>
        <w:spacing w:after="0" w:line="240" w:lineRule="auto"/>
        <w:jc w:val="both"/>
        <w:rPr>
          <w:rFonts w:ascii="Times New Roman" w:hAnsi="Times New Roman"/>
          <w:sz w:val="32"/>
          <w:szCs w:val="32"/>
          <w:lang w:eastAsia="en-US"/>
        </w:rPr>
      </w:pPr>
      <w:r w:rsidRPr="000A701F">
        <w:rPr>
          <w:rFonts w:ascii="Times New Roman" w:hAnsi="Times New Roman"/>
          <w:sz w:val="32"/>
          <w:szCs w:val="32"/>
          <w:lang w:eastAsia="en-US"/>
        </w:rPr>
        <w:t xml:space="preserve">- Разработка и организация дидактических игр с детьми </w:t>
      </w:r>
      <w:r w:rsidRPr="000A701F">
        <w:rPr>
          <w:rFonts w:ascii="Times New Roman" w:hAnsi="Times New Roman"/>
          <w:sz w:val="32"/>
          <w:szCs w:val="32"/>
          <w:shd w:val="clear" w:color="auto" w:fill="FFFFFF"/>
          <w:lang w:eastAsia="en-US"/>
        </w:rPr>
        <w:t xml:space="preserve">младшего дошкольного возраста </w:t>
      </w:r>
      <w:r w:rsidRPr="000A701F">
        <w:rPr>
          <w:rFonts w:ascii="Times New Roman" w:hAnsi="Times New Roman"/>
          <w:sz w:val="32"/>
          <w:szCs w:val="32"/>
          <w:lang w:eastAsia="en-US"/>
        </w:rPr>
        <w:t xml:space="preserve">(для развития зрительного восприятия: на восприятие формы, величины: цвета; слухового восприятия; для развития моторики и т.д.) </w:t>
      </w:r>
    </w:p>
    <w:p w:rsidR="00D23B67" w:rsidRPr="000A701F" w:rsidRDefault="00D23B67" w:rsidP="000A701F">
      <w:pPr>
        <w:spacing w:after="0" w:line="240" w:lineRule="auto"/>
        <w:jc w:val="both"/>
        <w:rPr>
          <w:rFonts w:ascii="Times New Roman" w:eastAsia="Calibri" w:hAnsi="Times New Roman"/>
          <w:sz w:val="32"/>
          <w:szCs w:val="32"/>
          <w:lang w:eastAsia="en-US"/>
        </w:rPr>
      </w:pPr>
      <w:r w:rsidRPr="000A701F">
        <w:rPr>
          <w:rFonts w:ascii="Times New Roman" w:eastAsia="Calibri" w:hAnsi="Times New Roman"/>
          <w:sz w:val="32"/>
          <w:szCs w:val="32"/>
          <w:lang w:eastAsia="en-US"/>
        </w:rPr>
        <w:t>Использование дидактических игр в целенаправленной работе воспитателя на занятиях и в совместной деятельности по сенсорному развитию будет способствовать развитию восприятия и повышению уровня сенсорного развития у младших дошкольников и усвоению ими сенсорных эталонов.</w:t>
      </w:r>
    </w:p>
    <w:p w:rsidR="00D23B67" w:rsidRPr="000A701F" w:rsidRDefault="00D23B67" w:rsidP="000A701F">
      <w:pPr>
        <w:spacing w:after="0" w:line="240" w:lineRule="auto"/>
        <w:jc w:val="both"/>
        <w:rPr>
          <w:rFonts w:ascii="Times New Roman" w:hAnsi="Times New Roman"/>
          <w:b/>
          <w:sz w:val="32"/>
          <w:szCs w:val="32"/>
        </w:rPr>
      </w:pPr>
      <w:r w:rsidRPr="000A701F">
        <w:rPr>
          <w:rFonts w:ascii="Times New Roman" w:hAnsi="Times New Roman"/>
          <w:b/>
          <w:sz w:val="32"/>
          <w:szCs w:val="32"/>
        </w:rPr>
        <w:t>Список литературы:</w:t>
      </w:r>
    </w:p>
    <w:p w:rsidR="00D23B67" w:rsidRPr="000A701F" w:rsidRDefault="00D23B67" w:rsidP="000A701F">
      <w:pPr>
        <w:pStyle w:val="a3"/>
        <w:numPr>
          <w:ilvl w:val="0"/>
          <w:numId w:val="1"/>
        </w:numPr>
        <w:spacing w:after="0" w:line="240" w:lineRule="auto"/>
        <w:ind w:left="0" w:firstLine="0"/>
        <w:jc w:val="both"/>
        <w:rPr>
          <w:rFonts w:ascii="Times New Roman" w:hAnsi="Times New Roman"/>
          <w:sz w:val="32"/>
          <w:szCs w:val="32"/>
        </w:rPr>
      </w:pPr>
      <w:proofErr w:type="spellStart"/>
      <w:r w:rsidRPr="000A701F">
        <w:rPr>
          <w:rFonts w:ascii="Times New Roman" w:hAnsi="Times New Roman"/>
          <w:sz w:val="32"/>
          <w:szCs w:val="32"/>
        </w:rPr>
        <w:t>Божович</w:t>
      </w:r>
      <w:proofErr w:type="spellEnd"/>
      <w:r w:rsidRPr="000A701F">
        <w:rPr>
          <w:rFonts w:ascii="Times New Roman" w:hAnsi="Times New Roman"/>
          <w:sz w:val="32"/>
          <w:szCs w:val="32"/>
        </w:rPr>
        <w:t xml:space="preserve"> Л. И. Личность и ее формирование в детском возрасте / Л.И. </w:t>
      </w:r>
      <w:proofErr w:type="spellStart"/>
      <w:r w:rsidRPr="000A701F">
        <w:rPr>
          <w:rFonts w:ascii="Times New Roman" w:hAnsi="Times New Roman"/>
          <w:sz w:val="32"/>
          <w:szCs w:val="32"/>
        </w:rPr>
        <w:t>Божович</w:t>
      </w:r>
      <w:proofErr w:type="spellEnd"/>
      <w:r w:rsidRPr="000A701F">
        <w:rPr>
          <w:rFonts w:ascii="Times New Roman" w:hAnsi="Times New Roman"/>
          <w:sz w:val="32"/>
          <w:szCs w:val="32"/>
        </w:rPr>
        <w:t>. – СПб</w:t>
      </w:r>
      <w:proofErr w:type="gramStart"/>
      <w:r w:rsidRPr="000A701F">
        <w:rPr>
          <w:rFonts w:ascii="Times New Roman" w:hAnsi="Times New Roman"/>
          <w:sz w:val="32"/>
          <w:szCs w:val="32"/>
        </w:rPr>
        <w:t xml:space="preserve">.: </w:t>
      </w:r>
      <w:proofErr w:type="gramEnd"/>
      <w:r w:rsidRPr="000A701F">
        <w:rPr>
          <w:rFonts w:ascii="Times New Roman" w:hAnsi="Times New Roman"/>
          <w:sz w:val="32"/>
          <w:szCs w:val="32"/>
        </w:rPr>
        <w:t>Питер, 2013. - 400 с.</w:t>
      </w:r>
    </w:p>
    <w:p w:rsidR="00D23B67" w:rsidRPr="000A701F" w:rsidRDefault="00D23B67" w:rsidP="000A701F">
      <w:pPr>
        <w:pStyle w:val="a3"/>
        <w:numPr>
          <w:ilvl w:val="0"/>
          <w:numId w:val="1"/>
        </w:numPr>
        <w:spacing w:after="0" w:line="240" w:lineRule="auto"/>
        <w:ind w:left="0" w:firstLine="0"/>
        <w:jc w:val="both"/>
        <w:rPr>
          <w:rFonts w:ascii="Times New Roman" w:hAnsi="Times New Roman"/>
          <w:sz w:val="32"/>
          <w:szCs w:val="32"/>
        </w:rPr>
      </w:pPr>
      <w:r w:rsidRPr="000A701F">
        <w:rPr>
          <w:rFonts w:ascii="Times New Roman" w:hAnsi="Times New Roman"/>
          <w:sz w:val="32"/>
          <w:szCs w:val="32"/>
        </w:rPr>
        <w:lastRenderedPageBreak/>
        <w:t xml:space="preserve">Козлова С.А. Дошкольная педагогика / С.А Козлова, Т.А. Куликова 8-е изд., </w:t>
      </w:r>
      <w:proofErr w:type="gramStart"/>
      <w:r w:rsidRPr="000A701F">
        <w:rPr>
          <w:rFonts w:ascii="Times New Roman" w:hAnsi="Times New Roman"/>
          <w:sz w:val="32"/>
          <w:szCs w:val="32"/>
        </w:rPr>
        <w:t>переработанное</w:t>
      </w:r>
      <w:proofErr w:type="gramEnd"/>
      <w:r w:rsidRPr="000A701F">
        <w:rPr>
          <w:rFonts w:ascii="Times New Roman" w:hAnsi="Times New Roman"/>
          <w:sz w:val="32"/>
          <w:szCs w:val="32"/>
        </w:rPr>
        <w:t xml:space="preserve"> и дополненное – М.: Академия, 2007. – 416с.</w:t>
      </w:r>
    </w:p>
    <w:p w:rsidR="00D23B67" w:rsidRPr="000A701F" w:rsidRDefault="00D23B67" w:rsidP="000A701F">
      <w:pPr>
        <w:pStyle w:val="a3"/>
        <w:numPr>
          <w:ilvl w:val="0"/>
          <w:numId w:val="1"/>
        </w:numPr>
        <w:spacing w:after="0" w:line="240" w:lineRule="auto"/>
        <w:ind w:left="0" w:firstLine="0"/>
        <w:jc w:val="both"/>
        <w:rPr>
          <w:rFonts w:ascii="Times New Roman" w:hAnsi="Times New Roman"/>
          <w:sz w:val="32"/>
          <w:szCs w:val="32"/>
        </w:rPr>
      </w:pPr>
      <w:r w:rsidRPr="000A701F">
        <w:rPr>
          <w:rFonts w:ascii="Times New Roman" w:hAnsi="Times New Roman"/>
          <w:sz w:val="32"/>
          <w:szCs w:val="32"/>
        </w:rPr>
        <w:t>Психология и педагогика игры дошкольника / под ред. А.В. Запорожца, А.П. Усовой. – М., 2016. – 112 с.</w:t>
      </w:r>
    </w:p>
    <w:sectPr w:rsidR="00D23B67" w:rsidRPr="000A701F" w:rsidSect="000A701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54DD0"/>
    <w:multiLevelType w:val="hybridMultilevel"/>
    <w:tmpl w:val="E75E9EB4"/>
    <w:lvl w:ilvl="0" w:tplc="0FDCC808">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67"/>
    <w:rsid w:val="000A701F"/>
    <w:rsid w:val="002C44BA"/>
    <w:rsid w:val="00385F1F"/>
    <w:rsid w:val="0047784B"/>
    <w:rsid w:val="00CB314E"/>
    <w:rsid w:val="00D23B67"/>
    <w:rsid w:val="00D32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B6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23B67"/>
    <w:pPr>
      <w:spacing w:after="160" w:line="259" w:lineRule="auto"/>
      <w:ind w:left="720"/>
      <w:contextualSpacing/>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B6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23B67"/>
    <w:pPr>
      <w:spacing w:after="160" w:line="259" w:lineRule="auto"/>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1257</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doy20@outlook.com</cp:lastModifiedBy>
  <cp:revision>2</cp:revision>
  <dcterms:created xsi:type="dcterms:W3CDTF">2025-05-09T10:49:00Z</dcterms:created>
  <dcterms:modified xsi:type="dcterms:W3CDTF">2025-05-09T10:49:00Z</dcterms:modified>
</cp:coreProperties>
</file>