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276" w:before="0" w:after="0"/>
        <w:ind w:firstLine="737" w:left="0" w:right="0"/>
        <w:jc w:val="center"/>
        <w:rPr/>
      </w:pPr>
      <w:bookmarkStart w:id="0" w:name="------------"/>
      <w:bookmarkEnd w:id="0"/>
      <w:r>
        <w:rPr>
          <w:rStyle w:val="Strong"/>
          <w:rFonts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Методика подготовки учащихся к ВПР по русскому языку: эффективные стратегии и практические рекомендации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Heading1"/>
        <w:widowControl/>
        <w:pBdr/>
        <w:bidi w:val="0"/>
        <w:spacing w:lineRule="auto" w:line="276" w:before="0" w:after="0"/>
        <w:ind w:firstLine="737" w:left="0" w:right="0"/>
        <w:jc w:val="right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Канова Татьяна Сергеевна,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right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методист ГБУ ЛНР «РЦОИСООКО»,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right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учитель русского языка и литературы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right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ГБОУ ЛНР «ЛСШ № 13 имени А. Молодчего»</w:t>
      </w:r>
    </w:p>
    <w:p>
      <w:pPr>
        <w:pStyle w:val="Heading1"/>
        <w:widowControl/>
        <w:pBdr/>
        <w:bidi w:val="0"/>
        <w:spacing w:lineRule="auto" w:line="276" w:before="0" w:after="0"/>
        <w:ind w:firstLine="737" w:left="0" w:right="0"/>
        <w:jc w:val="center"/>
        <w:rPr>
          <w:rStyle w:val="Strong"/>
          <w:rFonts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Heading1"/>
        <w:widowControl/>
        <w:pBdr/>
        <w:bidi w:val="0"/>
        <w:spacing w:lineRule="auto" w:line="276" w:before="0" w:after="0"/>
        <w:ind w:firstLine="737" w:left="0" w:right="0"/>
        <w:jc w:val="center"/>
        <w:rPr>
          <w:rStyle w:val="Strong"/>
          <w:rFonts w:ascii="Tinos" w:hAnsi="Tino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Всероссийские проверочные работы (ВПР) по русскому языку – важный инструмент оценки качества образования. Они позволяют выявить уровень освоения программы и своевременно скорректировать пробелы в знаниях. Однако успешное выполнение ВПР требует не только хорошего владения предметом, но и умения работать с форматом заданий. В этой статье рассмотрим эффективные методики подготовки учащихся к ВПР по русскому языку, которые помогут учителям и родителям организовать процесс обучения максимально продуктивно.</w:t>
      </w:r>
    </w:p>
    <w:p>
      <w:pPr>
        <w:pStyle w:val="Heading2"/>
        <w:keepNext w:val="true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1" w:name="1-----"/>
      <w:bookmarkEnd w:id="1"/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Особенности ВПР по русскому языку.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Прежде чем приступать к подготовке, важно понимать структуру и содержание работы.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2" w:name="---"/>
      <w:bookmarkEnd w:id="2"/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Типичные задания ВПР включают: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Фонетику и орфоэпию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(звуко-буквенный разбор, ударение).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Морфемику и словообразование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(разбор слов по составу, подбор однокоренных слов).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Морфологию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(определение частей речи, грамматических признаков).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Синтаксис и пунктуацию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(построение предложений, расстановка знаков препинания).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Работу с текстом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(понимание содержания, составление плана, определение темы и идеи).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Развитие речи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(написание мини-сочинения, изложения, редактирование текста).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Ключевая особенность ВПР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– акцент на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применение знаний на практике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а не простое воспроизведение правил.</w:t>
      </w:r>
    </w:p>
    <w:p>
      <w:pPr>
        <w:pStyle w:val="Heading2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3" w:name="2---"/>
      <w:bookmarkEnd w:id="3"/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Основные этапы подготовки.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Среди основных этапов подготовки выделим следующие: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4" w:name="-1--"/>
      <w:bookmarkEnd w:id="4"/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🔹</w:t>
      </w:r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Диагностика знаний.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Прежде чем начать подготовку, необходимо: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Провести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входное тестирование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(используя демоверсии ВПР).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Выявить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пробелы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знаниях каждого ученика.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Составить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индивидуальные планы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учащихся с разным уровнем подготовки.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5" w:name="-2--"/>
      <w:bookmarkEnd w:id="5"/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🔹</w:t>
      </w:r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Систематизация материала.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Разделите курс русского языка на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основные тематические блоки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повторяйте их последовательно: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bidi w:val="0"/>
        <w:spacing w:lineRule="auto" w:line="276" w:before="0" w:after="0"/>
        <w:ind w:firstLine="737" w:left="225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Орфография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(правописание безударных гласных, согласных, приставок, суффиксов).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bidi w:val="0"/>
        <w:spacing w:lineRule="auto" w:line="276" w:before="0" w:after="0"/>
        <w:ind w:firstLine="737" w:left="225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Пунктуация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(знаки препинания в простых и сложных предложениях).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bidi w:val="0"/>
        <w:spacing w:lineRule="auto" w:line="276" w:before="0" w:after="0"/>
        <w:ind w:firstLine="737" w:left="225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Грамматика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(морфологический и синтаксический разбор).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bidi w:val="0"/>
        <w:spacing w:lineRule="auto" w:line="276" w:before="0" w:after="0"/>
        <w:ind w:firstLine="737" w:left="225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Работа с текстом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(анализ, пересказ, составление плана).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Используйте: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Схемы и таблицы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визуализации правил.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Алгоритмы выполнения заданий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(например, пошаговая инструкция для разбора слова).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6" w:name="-3--"/>
      <w:bookmarkEnd w:id="6"/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🔹</w:t>
      </w:r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Регулярная практика.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Ежедневные мини-тренировки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(5–10 минут на уроке или дома):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Вставь пропущенную букву.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Исправь ошибку в предложении.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Определи часть речи.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Пробные ВПР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(1–2 раза в неделю) – для привыкания к формату и таймингу.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7" w:name="-4---"/>
      <w:bookmarkEnd w:id="7"/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🔹</w:t>
      </w:r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Развитие речевых навыков.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Чтение и пересказ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(тренировка понимания текста).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Составление плана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(структурирование информации).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Короткие письменные работы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(мини-сочинения, изложения).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8" w:name="-5----"/>
      <w:bookmarkEnd w:id="8"/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🔹</w:t>
      </w:r>
      <w:r>
        <w:rPr>
          <w:rStyle w:val="Strong"/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Анализ ошибок и коррекция.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После каждой проверочной работы разбирайте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типичные ошибки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Объясняйте не только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что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неправильно, но и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почему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Heading3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Используйте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игровые методы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(кроссворды, викторины, интерактивные тесты) для закрепления материала.</w:t>
      </w:r>
    </w:p>
    <w:p>
      <w:pPr>
        <w:pStyle w:val="Heading2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9" w:name="3---"/>
      <w:bookmarkEnd w:id="9"/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Эффективные приёмы запоминания.</w:t>
      </w:r>
    </w:p>
    <w:p>
      <w:pPr>
        <w:pStyle w:val="Heading2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Мнемотехника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(ассоциации для сложных правил, например: «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ван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одил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евчонку…» – порядок падежей).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Карточки с трудными словами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(ребёнок повторяет их ежедневно).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Графические схемы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(например, «дорожка звуков» для фонетического разбора).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Онлайн-тренажёры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(Яндекс.Репетитор, Учи.ру, Фоксфорд).</w:t>
      </w:r>
    </w:p>
    <w:p>
      <w:pPr>
        <w:pStyle w:val="Heading2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bookmarkStart w:id="10" w:name="4-----"/>
      <w:bookmarkEnd w:id="10"/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Советы для учителей и родителей.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📌</w:t>
      </w:r>
      <w:r>
        <w:rPr>
          <w:rFonts w:ascii="Tinos" w:hAnsi="Tinos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Дозируйте нагрузку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 лучше 20-30 минут ежедневно, чем 2 часа раз в неделю.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Создайте позитивную атмосферу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 страх перед ВПР снижает результаты.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Поощряйте прогресс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(похвала, совместные активности).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Используйте разные форматы 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(аудирование, письмо, устные ответы).</w:t>
      </w:r>
    </w:p>
    <w:p>
      <w:pPr>
        <w:pStyle w:val="Heading2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Заключение.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Подготовка к ВПР по русскому языку должна быть </w:t>
      </w: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системной, разнообразной и мотивирующей</w:t>
      </w:r>
      <w:r>
        <w:rPr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Если ученик не просто заучивает правила, а понимает логику языка и умеет применять знания, он справится с любой проверочной работой. Главное – регулярная практика, анализ ошибок и уверенность в своих силах!</w:t>
      </w:r>
    </w:p>
    <w:p>
      <w:pPr>
        <w:pStyle w:val="BodyText"/>
        <w:widowControl/>
        <w:pBdr/>
        <w:bidi w:val="0"/>
        <w:spacing w:lineRule="auto" w:line="276" w:before="0" w:after="0"/>
        <w:ind w:firstLine="737" w:left="0" w:right="0"/>
        <w:jc w:val="both"/>
        <w:rPr/>
      </w:pPr>
      <w:r>
        <w:rPr>
          <w:rStyle w:val="Strong"/>
          <w:rFonts w:ascii="Tinos" w:hAnsi="Tino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Успешной подготовки!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Tinos">
    <w:charset w:val="01"/>
    <w:family w:val="auto"/>
    <w:pitch w:val="variable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225"/>
        </w:tabs>
        <w:ind w:left="225" w:hanging="0"/>
      </w:pPr>
      <w:rPr>
        <w:sz w:val="28"/>
        <w:szCs w:val="28"/>
        <w:rFonts w:ascii="Tinos" w:hAnsi="Tinos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sz w:val="28"/>
        <w:szCs w:val="28"/>
        <w:rFonts w:ascii="Tinos" w:hAnsi="Tinos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sz w:val="28"/>
        <w:szCs w:val="28"/>
        <w:rFonts w:ascii="Tinos" w:hAnsi="Tinos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sz w:val="28"/>
        <w:szCs w:val="28"/>
        <w:rFonts w:ascii="Tinos" w:hAnsi="Tinos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sz w:val="28"/>
        <w:szCs w:val="28"/>
        <w:rFonts w:ascii="Tinos" w:hAnsi="Tinos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sz w:val="28"/>
        <w:szCs w:val="28"/>
        <w:rFonts w:ascii="Tinos" w:hAnsi="Tinos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sz w:val="28"/>
        <w:szCs w:val="28"/>
        <w:rFonts w:ascii="Tinos" w:hAnsi="Tinos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sz w:val="28"/>
        <w:szCs w:val="28"/>
        <w:rFonts w:ascii="Tinos" w:hAnsi="Tinos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sz w:val="28"/>
        <w:szCs w:val="28"/>
        <w:rFonts w:ascii="Tinos" w:hAnsi="Tinos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tabs>
          <w:tab w:val="num" w:pos="225"/>
        </w:tabs>
        <w:ind w:left="225" w:hanging="0"/>
      </w:pPr>
      <w:rPr>
        <w:rFonts w:ascii="Wingdings" w:hAnsi="Wingdings" w:cs="Wingdings" w:hint="default"/>
      </w:rPr>
    </w:lvl>
    <w:lvl w:ilvl="1">
      <w:start w:val="1"/>
      <w:numFmt w:val="bullet"/>
      <w:suff w:val="nothing"/>
      <w:lvlText w:val=""/>
      <w:lvlJc w:val="left"/>
      <w:pPr>
        <w:tabs>
          <w:tab w:val="num" w:pos="450"/>
        </w:tabs>
        <w:ind w:left="450" w:hanging="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Символ нумерации"/>
    <w:qFormat/>
    <w:rPr>
      <w:rFonts w:ascii="Tinos" w:hAnsi="Tinos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LibreOffice/24.8.4.2$Linux_X86_64 LibreOffice_project/480$Build-2</Application>
  <AppVersion>15.0000</AppVersion>
  <Pages>3</Pages>
  <Words>513</Words>
  <Characters>3445</Characters>
  <CharactersWithSpaces>3900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2026-03-24T12:11:35Z</dcterms:modified>
  <cp:revision>7</cp:revision>
  <dc:subject/>
  <dc:title/>
</cp:coreProperties>
</file>