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44" w:rsidRDefault="008E2844" w:rsidP="00BF353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«Использование игровых технологий для интеллектуально-творческого развития детей дошкольного возраста»</w:t>
      </w:r>
    </w:p>
    <w:p w:rsidR="00BF353B" w:rsidRDefault="00BF353B" w:rsidP="00BF35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B0B96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>На современном этапе актуально внедрение в работу педагогов различных игровых технологий.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53B">
        <w:rPr>
          <w:rFonts w:ascii="Times New Roman" w:hAnsi="Times New Roman" w:cs="Times New Roman"/>
          <w:sz w:val="24"/>
          <w:szCs w:val="24"/>
        </w:rPr>
        <w:t>Целью игровых технологий является:</w:t>
      </w:r>
      <w:r w:rsidR="00A40617">
        <w:rPr>
          <w:rFonts w:ascii="Times New Roman" w:hAnsi="Times New Roman" w:cs="Times New Roman"/>
          <w:sz w:val="24"/>
          <w:szCs w:val="24"/>
        </w:rPr>
        <w:t xml:space="preserve"> </w:t>
      </w:r>
      <w:r w:rsidRPr="00BF353B">
        <w:rPr>
          <w:rFonts w:ascii="Times New Roman" w:hAnsi="Times New Roman" w:cs="Times New Roman"/>
          <w:sz w:val="24"/>
          <w:szCs w:val="24"/>
        </w:rPr>
        <w:t xml:space="preserve">расширение кругозора, познавательная деятельность; формирование определенных умений и навыков, необходимых в практической деятельности и др.; развитие внимания, памяти, речи, мышления, воображения, фантазии, творческих идей; умений устанавливать закономерности, находить оптимальные решения и др.; </w:t>
      </w:r>
      <w:r w:rsidR="00A40617">
        <w:rPr>
          <w:rFonts w:ascii="Times New Roman" w:hAnsi="Times New Roman" w:cs="Times New Roman"/>
          <w:sz w:val="24"/>
          <w:szCs w:val="24"/>
        </w:rPr>
        <w:t>в</w:t>
      </w:r>
      <w:r w:rsidRPr="00BF353B">
        <w:rPr>
          <w:rFonts w:ascii="Times New Roman" w:hAnsi="Times New Roman" w:cs="Times New Roman"/>
          <w:sz w:val="24"/>
          <w:szCs w:val="24"/>
        </w:rPr>
        <w:t>оспитание самостоятельности, воли, формирование нравственных, эстетических и мировоззренческих позиций, воспитание сотрудничества, коллективизма, общительности и др.;</w:t>
      </w:r>
      <w:r w:rsidR="00A40617">
        <w:rPr>
          <w:rFonts w:ascii="Times New Roman" w:hAnsi="Times New Roman" w:cs="Times New Roman"/>
          <w:sz w:val="24"/>
          <w:szCs w:val="24"/>
        </w:rPr>
        <w:t xml:space="preserve"> </w:t>
      </w:r>
      <w:r w:rsidRPr="00BF353B">
        <w:rPr>
          <w:rFonts w:ascii="Times New Roman" w:hAnsi="Times New Roman" w:cs="Times New Roman"/>
          <w:sz w:val="24"/>
          <w:szCs w:val="24"/>
        </w:rPr>
        <w:t>приобщение к нормам и ценностям общества;</w:t>
      </w:r>
      <w:proofErr w:type="gramEnd"/>
      <w:r w:rsidRPr="00BF353B">
        <w:rPr>
          <w:rFonts w:ascii="Times New Roman" w:hAnsi="Times New Roman" w:cs="Times New Roman"/>
          <w:sz w:val="24"/>
          <w:szCs w:val="24"/>
        </w:rPr>
        <w:t xml:space="preserve"> адаптация к условиям среды и др.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Игра представляет собой особую деятельность, которая расцветает в детские годы и сопровождает человека на протяжении всей его жизни. Неудивительно, что у педагогов и родителей остается актуальна проблема организации игровой деятельности, т. к. не все игры для детей разного возраста приносят пользу, особенно в развитии творческих способностей. В среднем дошкольном возрасте у детей сформированы уже немалые представления о картине мира, которую они радостно воплощают через игру. Поэтому важно правильно организовать игровую деятельность в этом возрасте.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Функций у игры много. Но нам бы хотелось остановиться на функции самореализации ребенка в игре. Это одна из основных функций игры. Для ребенка игра важна как сфера реализации себя как человека, как личности. В этом плане ребенку важен сам процесс игры, а не ее результат. В игре ребенок практикуется в применении приобретенного опыта. Моделируя окружающую жизнь, ребенок все больше совершенствуется в практической деятельности.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При внедрении игровой технологии в свою работу мы основывались на игровой технологии Н.Я. </w:t>
      </w:r>
      <w:proofErr w:type="spellStart"/>
      <w:r w:rsidRPr="00BF353B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Pr="00BF353B">
        <w:rPr>
          <w:rFonts w:ascii="Times New Roman" w:hAnsi="Times New Roman" w:cs="Times New Roman"/>
          <w:sz w:val="24"/>
          <w:szCs w:val="24"/>
        </w:rPr>
        <w:t xml:space="preserve">, Н. Коротковой. Они предлагают для развития игровых умений и творческого потенциала в игровой деятельности в группе создать полифункциональный игровой материал. Тематика творческих игр связывается с социальной действительностью.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Этапы игровой технологии.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1 этап. Проводятся наблюдения, рассказы, беседы о впечатлениях.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2 этап. Определение ситуации взаимодействия людей, придумывание и сочинение событий, хода их развития в соответствии с темой игры. Создание предметно-развивающей игровой среды на основе организации продуктивной и художественной деятельности детей, совместная игровая деятельность воспитателя с детьми.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>3 этап. Самостоятельная игровая деятельность детей. Специфику игровой технологии в значительной степени определяет игровая среда.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Исследователи игры Н.Я. </w:t>
      </w:r>
      <w:proofErr w:type="spellStart"/>
      <w:r w:rsidRPr="00BF353B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Pr="00BF353B">
        <w:rPr>
          <w:rFonts w:ascii="Times New Roman" w:hAnsi="Times New Roman" w:cs="Times New Roman"/>
          <w:sz w:val="24"/>
          <w:szCs w:val="24"/>
        </w:rPr>
        <w:t xml:space="preserve">, Н. Короткова предлагают использовать многофункциональные макеты, которые при определенной работе со стороны взрослого могут быть использованы детьми в разных игровых сюжетах. Макет – это уменьшенный предметный образец пространства и объектов воображаемого мира.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Универсальные макеты условно делятся на два типа: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1. Макеты-модели. Это то, что мы наблюдаем во многих группах.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>2. Макеты-карты, представляют собой плоскости с обозначенными на них местами для расположения возможных объектов и несколькими ключевыми объектами-маркерами пространства. Например, на макете</w:t>
      </w:r>
      <w:r w:rsidR="00A40617">
        <w:rPr>
          <w:rFonts w:ascii="Times New Roman" w:hAnsi="Times New Roman" w:cs="Times New Roman"/>
          <w:sz w:val="24"/>
          <w:szCs w:val="24"/>
        </w:rPr>
        <w:t xml:space="preserve"> </w:t>
      </w:r>
      <w:r w:rsidRPr="00BF353B">
        <w:rPr>
          <w:rFonts w:ascii="Times New Roman" w:hAnsi="Times New Roman" w:cs="Times New Roman"/>
          <w:sz w:val="24"/>
          <w:szCs w:val="24"/>
        </w:rPr>
        <w:t xml:space="preserve">карте «Улицы-города», цветом выделяются: дороги, площадка для зданий. Территория дополняется несколькими соразмерными объектами (дома, гаражи, бензоколонки) и дополнением служат предметы, обозначающие события-действия – это транспорт. Так же используем макеты-карты: «Сказочная страна, Деревня, Лес».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Содержание игры не остается неизменным на протяжении дошкольного детства, а развивается, отражая познания ребенком мира – от внешних действенно-предметных сторон человеческой деятельности к ее внутренним смыслам, и нравственно-ценностным нормативам. Для того чтобы дети приняли новые сюжеты воспитатель проводит несколько обучающих </w:t>
      </w:r>
      <w:r w:rsidRPr="00BF353B">
        <w:rPr>
          <w:rFonts w:ascii="Times New Roman" w:hAnsi="Times New Roman" w:cs="Times New Roman"/>
          <w:sz w:val="24"/>
          <w:szCs w:val="24"/>
        </w:rPr>
        <w:lastRenderedPageBreak/>
        <w:t xml:space="preserve">бесед, совместных игр с небольшими подгруппами детей, подключается к играм ребят, дает советы, подсказывает дальнейшие действия.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При создании таких макетов очень важно, избежать традиционного для педагогов желания «заселить» игровые пространства персонажами. Наличие, каких-либо предметов на макете приведет к очередной выработке стереотипов у ребенка.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Поэтому атрибуты хранятся в тематических коробках в доступном для детей месте.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Для того чтобы дошкольники могли свободно достраивать игровое поле, макет целесообразно дополнить разнообразными строительными конструкторами.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Организация современного игрового пространства требует от педагогов ДОУ творческого подхода к проектированию игровых сюжетов. Так, в нашей группе созданы настольные макеты на тему: «Город» «Улицы города», «Правила дорожного движения», «Места для отдыха», «Игра в детский сад».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Использование макета «Сказочная страна. Древня. Лес» помогает в </w:t>
      </w:r>
      <w:proofErr w:type="spellStart"/>
      <w:r w:rsidRPr="00BF353B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BF353B">
        <w:rPr>
          <w:rFonts w:ascii="Times New Roman" w:hAnsi="Times New Roman" w:cs="Times New Roman"/>
          <w:sz w:val="24"/>
          <w:szCs w:val="24"/>
        </w:rPr>
        <w:t xml:space="preserve"> социализации мальчиков и девочек. Девочки играют в деревенский двор, мальчики – осваивают строительные или военные профессии. Можно построить или морской вокзал, или речной порт.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На макете «Лес. Деревня» можно устроить рыцарские бои и поиграть </w:t>
      </w:r>
      <w:proofErr w:type="gramStart"/>
      <w:r w:rsidRPr="00BF35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F353B">
        <w:rPr>
          <w:rFonts w:ascii="Times New Roman" w:hAnsi="Times New Roman" w:cs="Times New Roman"/>
          <w:sz w:val="24"/>
          <w:szCs w:val="24"/>
        </w:rPr>
        <w:t xml:space="preserve"> «Властелина колец».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>Возможно использование макета и в оформлении группы и в настольном театре.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В результате освоения игровой деятельности в дошкольном периоде ребёнок обладает развитым воображением, которое реализуется в разных видах деятельности, и прежде всего в игре; владеет разными видами и формами игры, различает условную и реальную ситуации; у него формируется готовность к общественно-значимой и общественно-оцениваемой деятельности ученья.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Игровая деятельность – благодатная почва для реализации активности, ведь человек усваивает 10% из того, что слышит, 50 из того, что видит, 90% из того, что делает. Игра позволяет развивать творческие возможности ребенка. Дети получают знания, умения, навыки, учатся познавать мир и осознавать себя и свое место в нём. </w:t>
      </w:r>
    </w:p>
    <w:p w:rsidR="00BF353B" w:rsidRPr="00BF353B" w:rsidRDefault="00BF353B" w:rsidP="00A4061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353B">
        <w:rPr>
          <w:rFonts w:ascii="Times New Roman" w:hAnsi="Times New Roman" w:cs="Times New Roman"/>
          <w:sz w:val="24"/>
          <w:szCs w:val="24"/>
        </w:rPr>
        <w:t xml:space="preserve">Название предметов, явлений, их словесное определение и описание, высказывания ребёнка о том, что и как он рисует, лепит; рассказ о созданном изображении, его оценка, умение его охарактеризовать, сказать, что получилось и что не получилось и почему, развивает речь детей и способствует более глубокому осмыслению процесса изображения. </w:t>
      </w:r>
    </w:p>
    <w:sectPr w:rsidR="00BF353B" w:rsidRPr="00BF353B" w:rsidSect="00EB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F353B"/>
    <w:rsid w:val="008E2844"/>
    <w:rsid w:val="00A40617"/>
    <w:rsid w:val="00B0236F"/>
    <w:rsid w:val="00BF353B"/>
    <w:rsid w:val="00EB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2026-08-16T10:44:00Z</dcterms:created>
  <dcterms:modified xsi:type="dcterms:W3CDTF">2026-08-16T12:12:00Z</dcterms:modified>
</cp:coreProperties>
</file>